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8CDDA">
      <w:pPr>
        <w:pStyle w:val="4"/>
        <w:spacing w:before="140" w:line="219" w:lineRule="auto"/>
        <w:ind w:left="17"/>
        <w:rPr>
          <w:sz w:val="31"/>
          <w:szCs w:val="31"/>
        </w:rPr>
      </w:pPr>
      <w:r>
        <w:rPr>
          <w:spacing w:val="-13"/>
          <w:sz w:val="31"/>
          <w:szCs w:val="31"/>
        </w:rPr>
        <w:t>附件</w:t>
      </w:r>
      <w:r>
        <w:rPr>
          <w:spacing w:val="-36"/>
          <w:sz w:val="31"/>
          <w:szCs w:val="31"/>
        </w:rPr>
        <w:t xml:space="preserve"> </w:t>
      </w:r>
      <w:r>
        <w:rPr>
          <w:rFonts w:ascii="Times New Roman" w:hAnsi="Times New Roman" w:eastAsia="Times New Roman" w:cs="Times New Roman"/>
          <w:spacing w:val="-13"/>
          <w:sz w:val="31"/>
          <w:szCs w:val="31"/>
        </w:rPr>
        <w:t>1</w:t>
      </w:r>
      <w:r>
        <w:rPr>
          <w:spacing w:val="-13"/>
          <w:sz w:val="31"/>
          <w:szCs w:val="31"/>
        </w:rPr>
        <w:t>：</w:t>
      </w:r>
    </w:p>
    <w:p w14:paraId="6A70EB07">
      <w:pPr>
        <w:spacing w:line="359" w:lineRule="auto"/>
        <w:rPr>
          <w:rFonts w:ascii="Arial"/>
          <w:sz w:val="21"/>
        </w:rPr>
      </w:pPr>
    </w:p>
    <w:p w14:paraId="583741FD">
      <w:pPr>
        <w:spacing w:before="172" w:line="401" w:lineRule="exact"/>
        <w:ind w:left="2107"/>
        <w:rPr>
          <w:rFonts w:ascii="微软雅黑" w:hAnsi="微软雅黑" w:eastAsia="微软雅黑" w:cs="微软雅黑"/>
          <w:sz w:val="40"/>
          <w:szCs w:val="40"/>
        </w:rPr>
      </w:pPr>
      <w:r>
        <w:rPr>
          <w:rFonts w:ascii="微软雅黑" w:hAnsi="微软雅黑" w:eastAsia="微软雅黑" w:cs="微软雅黑"/>
          <w:position w:val="-2"/>
          <w:sz w:val="40"/>
          <w:szCs w:val="40"/>
        </w:rPr>
        <w:t>汉口学院拟开设微专业介绍</w:t>
      </w:r>
    </w:p>
    <w:p w14:paraId="0210B228">
      <w:pPr>
        <w:spacing w:line="289" w:lineRule="auto"/>
        <w:rPr>
          <w:rFonts w:ascii="Arial"/>
          <w:sz w:val="21"/>
        </w:rPr>
      </w:pPr>
    </w:p>
    <w:p w14:paraId="59076E47">
      <w:pPr>
        <w:spacing w:line="290" w:lineRule="auto"/>
        <w:rPr>
          <w:rFonts w:ascii="Arial"/>
          <w:sz w:val="21"/>
        </w:rPr>
      </w:pPr>
    </w:p>
    <w:p w14:paraId="7243267C">
      <w:pPr>
        <w:spacing w:line="290" w:lineRule="auto"/>
        <w:rPr>
          <w:rFonts w:ascii="Arial"/>
          <w:sz w:val="21"/>
        </w:rPr>
      </w:pPr>
    </w:p>
    <w:p w14:paraId="7284D061">
      <w:pPr>
        <w:spacing w:line="290" w:lineRule="auto"/>
        <w:rPr>
          <w:rFonts w:ascii="Arial"/>
          <w:sz w:val="21"/>
        </w:rPr>
      </w:pPr>
    </w:p>
    <w:p w14:paraId="73063F6E">
      <w:pPr>
        <w:spacing w:before="172" w:line="401" w:lineRule="exact"/>
        <w:ind w:left="3117"/>
        <w:outlineLvl w:val="0"/>
        <w:rPr>
          <w:rFonts w:ascii="微软雅黑" w:hAnsi="微软雅黑" w:eastAsia="微软雅黑" w:cs="微软雅黑"/>
          <w:sz w:val="40"/>
          <w:szCs w:val="40"/>
        </w:rPr>
      </w:pPr>
      <w:r>
        <w:rPr>
          <w:rFonts w:ascii="微软雅黑" w:hAnsi="微软雅黑" w:eastAsia="微软雅黑" w:cs="微软雅黑"/>
          <w:position w:val="-2"/>
          <w:sz w:val="40"/>
          <w:szCs w:val="40"/>
        </w:rPr>
        <w:t>人工智能微专业</w:t>
      </w:r>
    </w:p>
    <w:p w14:paraId="6C8E1F3F">
      <w:pPr>
        <w:spacing w:before="249" w:line="227" w:lineRule="auto"/>
        <w:ind w:left="639"/>
        <w:outlineLvl w:val="1"/>
        <w:rPr>
          <w:rFonts w:ascii="黑体" w:hAnsi="黑体" w:eastAsia="黑体" w:cs="黑体"/>
          <w:sz w:val="31"/>
          <w:szCs w:val="31"/>
        </w:rPr>
      </w:pPr>
      <w:r>
        <w:rPr>
          <w:rFonts w:ascii="黑体" w:hAnsi="黑体" w:eastAsia="黑体" w:cs="黑体"/>
          <w:spacing w:val="7"/>
          <w:sz w:val="31"/>
          <w:szCs w:val="31"/>
        </w:rPr>
        <w:t>一、专业简介</w:t>
      </w:r>
    </w:p>
    <w:p w14:paraId="3F48CF27">
      <w:pPr>
        <w:pStyle w:val="4"/>
        <w:spacing w:before="216" w:line="355" w:lineRule="auto"/>
        <w:ind w:right="1" w:firstLine="605"/>
        <w:jc w:val="both"/>
      </w:pPr>
      <w:r>
        <w:rPr>
          <w:spacing w:val="-5"/>
        </w:rPr>
        <w:t>人工智能微专业紧密对接国家“人工智能+</w:t>
      </w:r>
      <w:r>
        <w:rPr>
          <w:spacing w:val="-109"/>
        </w:rPr>
        <w:t xml:space="preserve"> </w:t>
      </w:r>
      <w:r>
        <w:rPr>
          <w:spacing w:val="-5"/>
        </w:rPr>
        <w:t>”行动和数字经济。采</w:t>
      </w:r>
      <w:r>
        <w:rPr>
          <w:spacing w:val="-1"/>
        </w:rPr>
        <w:t>用“</w:t>
      </w:r>
      <w:r>
        <w:rPr>
          <w:spacing w:val="-110"/>
        </w:rPr>
        <w:t xml:space="preserve"> </w:t>
      </w:r>
      <w:r>
        <w:rPr>
          <w:spacing w:val="-1"/>
        </w:rPr>
        <w:t>学科基础+专业课程与实践+产业特色课程与实践</w:t>
      </w:r>
      <w:r>
        <w:rPr>
          <w:spacing w:val="-107"/>
        </w:rPr>
        <w:t xml:space="preserve"> </w:t>
      </w:r>
      <w:r>
        <w:rPr>
          <w:spacing w:val="-1"/>
        </w:rPr>
        <w:t>”的结构，建立</w:t>
      </w:r>
      <w:r>
        <w:rPr>
          <w:spacing w:val="2"/>
        </w:rPr>
        <w:t>多层次模块化课程体系，鼓励学生参加全国大学</w:t>
      </w:r>
      <w:r>
        <w:rPr>
          <w:spacing w:val="1"/>
        </w:rPr>
        <w:t>生智能竞赛等高水平</w:t>
      </w:r>
      <w:r>
        <w:rPr>
          <w:spacing w:val="2"/>
        </w:rPr>
        <w:t>竞赛，锻炼其实践能力。在创新创业方面，面向</w:t>
      </w:r>
      <w:r>
        <w:rPr>
          <w:spacing w:val="1"/>
        </w:rPr>
        <w:t>企业需求，以深化产</w:t>
      </w:r>
      <w:r>
        <w:rPr>
          <w:spacing w:val="-1"/>
        </w:rPr>
        <w:t>教融合为抓手，致力于培养创新创业人才。</w:t>
      </w:r>
    </w:p>
    <w:p w14:paraId="7BE7CC64">
      <w:pPr>
        <w:spacing w:line="226" w:lineRule="auto"/>
        <w:ind w:left="639"/>
        <w:outlineLvl w:val="1"/>
        <w:rPr>
          <w:rFonts w:ascii="黑体" w:hAnsi="黑体" w:eastAsia="黑体" w:cs="黑体"/>
          <w:sz w:val="31"/>
          <w:szCs w:val="31"/>
        </w:rPr>
      </w:pPr>
      <w:r>
        <w:rPr>
          <w:rFonts w:ascii="黑体" w:hAnsi="黑体" w:eastAsia="黑体" w:cs="黑体"/>
          <w:spacing w:val="7"/>
          <w:sz w:val="31"/>
          <w:szCs w:val="31"/>
        </w:rPr>
        <w:t>二、培养目标</w:t>
      </w:r>
    </w:p>
    <w:p w14:paraId="4EA8A9C2">
      <w:pPr>
        <w:pStyle w:val="4"/>
        <w:spacing w:before="219" w:line="355" w:lineRule="auto"/>
        <w:ind w:right="1" w:firstLine="610"/>
        <w:jc w:val="both"/>
      </w:pPr>
      <w:r>
        <w:rPr>
          <w:spacing w:val="1"/>
        </w:rPr>
        <w:t>掌握人工智能的基本理论、知识和技能：学生将学习人工智能的</w:t>
      </w:r>
      <w:r>
        <w:rPr>
          <w:spacing w:val="2"/>
        </w:rPr>
        <w:t>基础理论、算法、框架和应用，具备解决实际问</w:t>
      </w:r>
      <w:r>
        <w:rPr>
          <w:spacing w:val="1"/>
        </w:rPr>
        <w:t>题的能力。培养创新</w:t>
      </w:r>
      <w:r>
        <w:rPr>
          <w:spacing w:val="2"/>
        </w:rPr>
        <w:t>精神和实践能力：通过理论与实践相结合的教学</w:t>
      </w:r>
      <w:r>
        <w:rPr>
          <w:spacing w:val="1"/>
        </w:rPr>
        <w:t>模式，培养学生的创</w:t>
      </w:r>
      <w:r>
        <w:rPr>
          <w:spacing w:val="2"/>
        </w:rPr>
        <w:t>新思维和动手能力。提升综合素质：包括跨学科</w:t>
      </w:r>
      <w:r>
        <w:rPr>
          <w:spacing w:val="1"/>
        </w:rPr>
        <w:t>能力、团队合作能力</w:t>
      </w:r>
      <w:r>
        <w:rPr>
          <w:spacing w:val="-1"/>
        </w:rPr>
        <w:t>和有效的交流能力，使学生具备解决复杂问题的能力。</w:t>
      </w:r>
    </w:p>
    <w:p w14:paraId="6F63306A">
      <w:pPr>
        <w:spacing w:line="226" w:lineRule="auto"/>
        <w:ind w:left="640"/>
        <w:outlineLvl w:val="1"/>
        <w:rPr>
          <w:rFonts w:ascii="黑体" w:hAnsi="黑体" w:eastAsia="黑体" w:cs="黑体"/>
          <w:sz w:val="31"/>
          <w:szCs w:val="31"/>
        </w:rPr>
      </w:pPr>
      <w:r>
        <w:rPr>
          <w:rFonts w:ascii="黑体" w:hAnsi="黑体" w:eastAsia="黑体" w:cs="黑体"/>
          <w:spacing w:val="6"/>
          <w:sz w:val="31"/>
          <w:szCs w:val="31"/>
        </w:rPr>
        <w:t>三、课程设置</w:t>
      </w:r>
    </w:p>
    <w:p w14:paraId="7D4ECFBC">
      <w:pPr>
        <w:kinsoku w:val="0"/>
        <w:autoSpaceDE w:val="0"/>
        <w:autoSpaceDN w:val="0"/>
        <w:adjustRightInd w:val="0"/>
        <w:snapToGrid w:val="0"/>
        <w:spacing w:before="220" w:line="356" w:lineRule="auto"/>
        <w:ind w:firstLine="605" w:firstLineChars="0"/>
        <w:jc w:val="both"/>
        <w:textAlignment w:val="baseline"/>
        <w:rPr>
          <w:rFonts w:ascii="FangSong_GB2312" w:hAnsi="FangSong_GB2312" w:eastAsia="FangSong_GB2312" w:cs="FangSong_GB2312"/>
          <w:snapToGrid w:val="0"/>
          <w:color w:val="000000"/>
          <w:kern w:val="0"/>
          <w:sz w:val="30"/>
          <w:szCs w:val="30"/>
          <w:lang w:val="en-US" w:eastAsia="en-US" w:bidi="ar-SA"/>
        </w:rPr>
        <w:sectPr>
          <w:pgSz w:w="11906" w:h="16839"/>
          <w:pgMar w:top="1431" w:right="1416" w:bottom="0" w:left="1434" w:header="0" w:footer="0" w:gutter="0"/>
          <w:cols w:space="720" w:num="1"/>
        </w:sectPr>
      </w:pPr>
      <w:r>
        <w:rPr>
          <w:rFonts w:hint="default" w:ascii="FangSong_GB2312" w:hAnsi="FangSong_GB2312" w:eastAsia="FangSong_GB2312" w:cs="FangSong_GB2312"/>
          <w:snapToGrid w:val="0"/>
          <w:color w:val="000000"/>
          <w:spacing w:val="1"/>
          <w:kern w:val="0"/>
          <w:sz w:val="30"/>
          <w:szCs w:val="30"/>
          <w:lang w:val="en-US" w:eastAsia="en-US" w:bidi="ar-SA"/>
        </w:rPr>
        <w:t>人工智能应用导论</w:t>
      </w:r>
      <w:r>
        <w:rPr>
          <w:rFonts w:hint="eastAsia" w:ascii="FangSong_GB2312" w:hAnsi="FangSong_GB2312" w:eastAsia="FangSong_GB2312" w:cs="FangSong_GB2312"/>
          <w:snapToGrid w:val="0"/>
          <w:color w:val="000000"/>
          <w:spacing w:val="1"/>
          <w:kern w:val="0"/>
          <w:sz w:val="30"/>
          <w:szCs w:val="30"/>
          <w:lang w:val="en-US" w:eastAsia="zh-CN" w:bidi="ar-SA"/>
        </w:rPr>
        <w:t>、Python语言程序设计基础、AI伦理与行业规范、机器学习应用基础、大模型技术与场景应用、AIGC与智能体工具应用。</w:t>
      </w:r>
    </w:p>
    <w:p w14:paraId="645E0AFA">
      <w:pPr>
        <w:spacing w:before="210" w:line="222" w:lineRule="auto"/>
        <w:ind w:left="1613"/>
        <w:outlineLvl w:val="2"/>
        <w:rPr>
          <w:rFonts w:ascii="仿宋" w:hAnsi="仿宋" w:eastAsia="仿宋" w:cs="仿宋"/>
          <w:sz w:val="28"/>
          <w:szCs w:val="28"/>
        </w:rPr>
      </w:pPr>
      <w:r>
        <w:rPr>
          <w:rFonts w:ascii="仿宋" w:hAnsi="仿宋" w:eastAsia="仿宋" w:cs="仿宋"/>
          <w:b/>
          <w:bCs/>
          <w:spacing w:val="-4"/>
          <w:sz w:val="28"/>
          <w:szCs w:val="28"/>
        </w:rPr>
        <w:t>表</w:t>
      </w:r>
      <w:r>
        <w:rPr>
          <w:rFonts w:ascii="仿宋" w:hAnsi="仿宋" w:eastAsia="仿宋" w:cs="仿宋"/>
          <w:spacing w:val="-39"/>
          <w:sz w:val="28"/>
          <w:szCs w:val="28"/>
        </w:rPr>
        <w:t xml:space="preserve"> </w:t>
      </w:r>
      <w:r>
        <w:rPr>
          <w:rFonts w:ascii="仿宋" w:hAnsi="仿宋" w:eastAsia="仿宋" w:cs="仿宋"/>
          <w:b/>
          <w:bCs/>
          <w:spacing w:val="-4"/>
          <w:sz w:val="28"/>
          <w:szCs w:val="28"/>
        </w:rPr>
        <w:t>1</w:t>
      </w:r>
      <w:r>
        <w:rPr>
          <w:rFonts w:ascii="仿宋" w:hAnsi="仿宋" w:eastAsia="仿宋" w:cs="仿宋"/>
          <w:spacing w:val="-4"/>
          <w:sz w:val="28"/>
          <w:szCs w:val="28"/>
        </w:rPr>
        <w:t xml:space="preserve">  </w:t>
      </w:r>
      <w:r>
        <w:rPr>
          <w:rFonts w:ascii="仿宋" w:hAnsi="仿宋" w:eastAsia="仿宋" w:cs="仿宋"/>
          <w:b/>
          <w:bCs/>
          <w:spacing w:val="-4"/>
          <w:sz w:val="28"/>
          <w:szCs w:val="28"/>
        </w:rPr>
        <w:t>人工智能（微专业）课程设置及学时分配表</w:t>
      </w:r>
    </w:p>
    <w:p w14:paraId="0730169A">
      <w:pPr>
        <w:spacing w:line="20"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615"/>
        <w:gridCol w:w="1593"/>
        <w:gridCol w:w="825"/>
        <w:gridCol w:w="981"/>
      </w:tblGrid>
      <w:tr w14:paraId="195BC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5AFB9DC3">
            <w:pPr>
              <w:pStyle w:val="9"/>
              <w:spacing w:before="258" w:line="218" w:lineRule="auto"/>
              <w:ind w:left="120"/>
            </w:pPr>
            <w:r>
              <w:rPr>
                <w:b/>
                <w:bCs/>
                <w:spacing w:val="-5"/>
              </w:rPr>
              <w:t>序号</w:t>
            </w:r>
          </w:p>
        </w:tc>
        <w:tc>
          <w:tcPr>
            <w:tcW w:w="1169" w:type="dxa"/>
            <w:tcBorders>
              <w:bottom w:val="single" w:color="auto" w:sz="4" w:space="0"/>
            </w:tcBorders>
            <w:vAlign w:val="top"/>
          </w:tcPr>
          <w:p w14:paraId="1F5FDA14">
            <w:pPr>
              <w:pStyle w:val="9"/>
              <w:spacing w:before="88" w:line="217" w:lineRule="auto"/>
              <w:ind w:left="367"/>
            </w:pPr>
            <w:r>
              <w:rPr>
                <w:b/>
                <w:bCs/>
                <w:spacing w:val="-7"/>
              </w:rPr>
              <w:t>校内</w:t>
            </w:r>
          </w:p>
          <w:p w14:paraId="6735F40E">
            <w:pPr>
              <w:pStyle w:val="9"/>
              <w:spacing w:before="81" w:line="210" w:lineRule="auto"/>
              <w:ind w:left="152"/>
            </w:pPr>
            <w:r>
              <w:rPr>
                <w:b/>
                <w:bCs/>
                <w:spacing w:val="-6"/>
              </w:rPr>
              <w:t>专业代码</w:t>
            </w:r>
          </w:p>
        </w:tc>
        <w:tc>
          <w:tcPr>
            <w:tcW w:w="1154" w:type="dxa"/>
            <w:tcBorders>
              <w:bottom w:val="single" w:color="auto" w:sz="4" w:space="0"/>
            </w:tcBorders>
            <w:vAlign w:val="top"/>
          </w:tcPr>
          <w:p w14:paraId="585336D5">
            <w:pPr>
              <w:pStyle w:val="9"/>
              <w:spacing w:before="87" w:line="248" w:lineRule="auto"/>
              <w:ind w:left="140" w:right="133" w:firstLine="106"/>
            </w:pPr>
            <w:r>
              <w:rPr>
                <w:b/>
                <w:bCs/>
                <w:spacing w:val="-4"/>
              </w:rPr>
              <w:t>微专业教学单位</w:t>
            </w:r>
          </w:p>
        </w:tc>
        <w:tc>
          <w:tcPr>
            <w:tcW w:w="1304" w:type="dxa"/>
            <w:vAlign w:val="top"/>
          </w:tcPr>
          <w:p w14:paraId="02A3A874">
            <w:pPr>
              <w:pStyle w:val="9"/>
              <w:spacing w:before="258" w:line="217" w:lineRule="auto"/>
              <w:ind w:left="215"/>
            </w:pPr>
            <w:r>
              <w:rPr>
                <w:b/>
                <w:bCs/>
                <w:spacing w:val="-4"/>
              </w:rPr>
              <w:t>课程代码</w:t>
            </w:r>
          </w:p>
        </w:tc>
        <w:tc>
          <w:tcPr>
            <w:tcW w:w="1615" w:type="dxa"/>
            <w:vAlign w:val="top"/>
          </w:tcPr>
          <w:p w14:paraId="3EC3E511">
            <w:pPr>
              <w:pStyle w:val="9"/>
              <w:spacing w:before="257" w:line="217" w:lineRule="auto"/>
              <w:ind w:left="372"/>
            </w:pPr>
            <w:r>
              <w:rPr>
                <w:b/>
                <w:bCs/>
                <w:spacing w:val="-4"/>
              </w:rPr>
              <w:t>课程名称</w:t>
            </w:r>
          </w:p>
        </w:tc>
        <w:tc>
          <w:tcPr>
            <w:tcW w:w="1593" w:type="dxa"/>
            <w:vAlign w:val="top"/>
          </w:tcPr>
          <w:p w14:paraId="08D6BB15">
            <w:pPr>
              <w:pStyle w:val="9"/>
              <w:spacing w:before="258" w:line="217" w:lineRule="auto"/>
              <w:ind w:left="370"/>
            </w:pPr>
            <w:r>
              <w:rPr>
                <w:b/>
                <w:bCs/>
                <w:spacing w:val="-6"/>
              </w:rPr>
              <w:t>开课学院</w:t>
            </w:r>
          </w:p>
        </w:tc>
        <w:tc>
          <w:tcPr>
            <w:tcW w:w="825" w:type="dxa"/>
            <w:vAlign w:val="top"/>
          </w:tcPr>
          <w:p w14:paraId="3A658304">
            <w:pPr>
              <w:pStyle w:val="9"/>
              <w:spacing w:before="258" w:line="219" w:lineRule="auto"/>
              <w:ind w:left="211"/>
            </w:pPr>
            <w:r>
              <w:rPr>
                <w:b/>
                <w:bCs/>
                <w:spacing w:val="-13"/>
              </w:rPr>
              <w:t>学分</w:t>
            </w:r>
          </w:p>
        </w:tc>
        <w:tc>
          <w:tcPr>
            <w:tcW w:w="981" w:type="dxa"/>
            <w:vAlign w:val="top"/>
          </w:tcPr>
          <w:p w14:paraId="1F09FF60">
            <w:pPr>
              <w:pStyle w:val="9"/>
              <w:spacing w:before="258" w:line="219" w:lineRule="auto"/>
              <w:ind w:left="180"/>
            </w:pPr>
            <w:r>
              <w:rPr>
                <w:b/>
                <w:bCs/>
                <w:spacing w:val="-10"/>
              </w:rPr>
              <w:t>总学时</w:t>
            </w:r>
          </w:p>
        </w:tc>
      </w:tr>
      <w:tr w14:paraId="61AB4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25E76359">
            <w:pPr>
              <w:pStyle w:val="9"/>
              <w:spacing w:before="255" w:line="238" w:lineRule="auto"/>
              <w:ind w:left="302"/>
            </w:pPr>
            <w:r>
              <w:t>1</w:t>
            </w:r>
          </w:p>
        </w:tc>
        <w:tc>
          <w:tcPr>
            <w:tcW w:w="1169" w:type="dxa"/>
            <w:vMerge w:val="restart"/>
            <w:tcBorders>
              <w:top w:val="single" w:color="auto" w:sz="4" w:space="0"/>
              <w:left w:val="single" w:color="auto" w:sz="4" w:space="0"/>
              <w:bottom w:val="single" w:color="auto" w:sz="4" w:space="0"/>
              <w:right w:val="single" w:color="auto" w:sz="4" w:space="0"/>
            </w:tcBorders>
            <w:vAlign w:val="top"/>
          </w:tcPr>
          <w:p w14:paraId="617A38FE">
            <w:pPr>
              <w:spacing w:line="243" w:lineRule="auto"/>
              <w:rPr>
                <w:rFonts w:ascii="Arial"/>
                <w:sz w:val="21"/>
              </w:rPr>
            </w:pPr>
          </w:p>
          <w:p w14:paraId="24C98338">
            <w:pPr>
              <w:spacing w:line="243" w:lineRule="auto"/>
              <w:rPr>
                <w:rFonts w:ascii="Arial"/>
                <w:sz w:val="21"/>
              </w:rPr>
            </w:pPr>
          </w:p>
          <w:p w14:paraId="5EFC908B">
            <w:pPr>
              <w:spacing w:line="243" w:lineRule="auto"/>
              <w:rPr>
                <w:rFonts w:ascii="Arial"/>
                <w:sz w:val="21"/>
              </w:rPr>
            </w:pPr>
          </w:p>
          <w:p w14:paraId="2AA7970A">
            <w:pPr>
              <w:spacing w:line="244" w:lineRule="auto"/>
              <w:rPr>
                <w:rFonts w:ascii="Arial"/>
                <w:sz w:val="21"/>
              </w:rPr>
            </w:pPr>
          </w:p>
          <w:p w14:paraId="429507B4">
            <w:pPr>
              <w:spacing w:line="244" w:lineRule="auto"/>
              <w:rPr>
                <w:rFonts w:ascii="Arial"/>
                <w:sz w:val="21"/>
              </w:rPr>
            </w:pPr>
          </w:p>
          <w:p w14:paraId="7898259E">
            <w:pPr>
              <w:spacing w:line="244" w:lineRule="auto"/>
              <w:rPr>
                <w:rFonts w:ascii="Arial"/>
                <w:sz w:val="21"/>
              </w:rPr>
            </w:pPr>
          </w:p>
          <w:p w14:paraId="626FC24E">
            <w:pPr>
              <w:spacing w:line="244" w:lineRule="auto"/>
              <w:rPr>
                <w:rFonts w:ascii="Arial"/>
                <w:sz w:val="21"/>
              </w:rPr>
            </w:pPr>
          </w:p>
          <w:p w14:paraId="7B698777">
            <w:pPr>
              <w:spacing w:line="244" w:lineRule="auto"/>
              <w:rPr>
                <w:rFonts w:ascii="Arial"/>
                <w:sz w:val="21"/>
              </w:rPr>
            </w:pPr>
          </w:p>
          <w:p w14:paraId="620630D4">
            <w:pPr>
              <w:pStyle w:val="9"/>
              <w:spacing w:before="72" w:line="237" w:lineRule="auto"/>
              <w:ind w:firstLine="436" w:firstLineChars="200"/>
            </w:pPr>
            <w:r>
              <w:rPr>
                <w:spacing w:val="-1"/>
              </w:rPr>
              <w:t>W001</w:t>
            </w:r>
          </w:p>
        </w:tc>
        <w:tc>
          <w:tcPr>
            <w:tcW w:w="1154" w:type="dxa"/>
            <w:vMerge w:val="restart"/>
            <w:tcBorders>
              <w:top w:val="single" w:color="auto" w:sz="4" w:space="0"/>
              <w:left w:val="single" w:color="auto" w:sz="4" w:space="0"/>
              <w:bottom w:val="single" w:color="auto" w:sz="4" w:space="0"/>
              <w:right w:val="single" w:color="auto" w:sz="4" w:space="0"/>
            </w:tcBorders>
            <w:vAlign w:val="top"/>
          </w:tcPr>
          <w:p w14:paraId="334F0636">
            <w:pPr>
              <w:spacing w:line="258" w:lineRule="auto"/>
              <w:rPr>
                <w:rFonts w:ascii="Arial"/>
                <w:sz w:val="21"/>
              </w:rPr>
            </w:pPr>
          </w:p>
          <w:p w14:paraId="244C6B64">
            <w:pPr>
              <w:spacing w:line="258" w:lineRule="auto"/>
              <w:rPr>
                <w:rFonts w:ascii="Arial"/>
                <w:sz w:val="21"/>
              </w:rPr>
            </w:pPr>
          </w:p>
          <w:p w14:paraId="21DE0651">
            <w:pPr>
              <w:spacing w:line="258" w:lineRule="auto"/>
              <w:rPr>
                <w:rFonts w:ascii="Arial"/>
                <w:sz w:val="21"/>
              </w:rPr>
            </w:pPr>
          </w:p>
          <w:p w14:paraId="6E66F9B4">
            <w:pPr>
              <w:spacing w:line="259" w:lineRule="auto"/>
              <w:rPr>
                <w:rFonts w:ascii="Arial"/>
                <w:sz w:val="21"/>
              </w:rPr>
            </w:pPr>
          </w:p>
          <w:p w14:paraId="4A6F2C8E">
            <w:pPr>
              <w:spacing w:line="259" w:lineRule="auto"/>
              <w:rPr>
                <w:rFonts w:ascii="Arial"/>
                <w:sz w:val="21"/>
              </w:rPr>
            </w:pPr>
          </w:p>
          <w:p w14:paraId="1ECD21AA">
            <w:pPr>
              <w:spacing w:line="259" w:lineRule="auto"/>
              <w:rPr>
                <w:rFonts w:ascii="Arial"/>
                <w:sz w:val="21"/>
              </w:rPr>
            </w:pPr>
          </w:p>
          <w:p w14:paraId="6317C137">
            <w:pPr>
              <w:spacing w:line="259" w:lineRule="auto"/>
              <w:rPr>
                <w:rFonts w:ascii="Arial"/>
                <w:sz w:val="21"/>
              </w:rPr>
            </w:pPr>
          </w:p>
          <w:p w14:paraId="655714A9">
            <w:pPr>
              <w:pStyle w:val="9"/>
              <w:spacing w:before="72" w:line="217" w:lineRule="auto"/>
              <w:ind w:firstLine="212" w:firstLineChars="100"/>
            </w:pPr>
            <w:r>
              <w:rPr>
                <w:spacing w:val="-4"/>
              </w:rPr>
              <w:t>计算机科</w:t>
            </w:r>
          </w:p>
          <w:p w14:paraId="585CA6AA">
            <w:pPr>
              <w:pStyle w:val="9"/>
              <w:spacing w:before="81" w:line="218" w:lineRule="auto"/>
              <w:ind w:left="153"/>
            </w:pPr>
            <w:r>
              <w:rPr>
                <w:spacing w:val="-6"/>
              </w:rPr>
              <w:t>学与技术</w:t>
            </w:r>
          </w:p>
          <w:p w14:paraId="506E6A63">
            <w:pPr>
              <w:pStyle w:val="9"/>
              <w:spacing w:before="78" w:line="218" w:lineRule="auto"/>
              <w:ind w:left="374"/>
            </w:pPr>
            <w:r>
              <w:rPr>
                <w:spacing w:val="-10"/>
              </w:rPr>
              <w:t>学院</w:t>
            </w:r>
          </w:p>
        </w:tc>
        <w:tc>
          <w:tcPr>
            <w:tcW w:w="1304" w:type="dxa"/>
            <w:tcBorders>
              <w:left w:val="single" w:color="auto" w:sz="4" w:space="0"/>
            </w:tcBorders>
            <w:shd w:val="clear" w:color="auto" w:fill="auto"/>
            <w:vAlign w:val="center"/>
          </w:tcPr>
          <w:p w14:paraId="4655A9BE">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zh-CN" w:bidi="ar-SA"/>
              </w:rPr>
              <w:t>93214349W</w:t>
            </w:r>
          </w:p>
        </w:tc>
        <w:tc>
          <w:tcPr>
            <w:tcW w:w="1615" w:type="dxa"/>
            <w:shd w:val="clear" w:color="auto" w:fill="auto"/>
            <w:vAlign w:val="center"/>
          </w:tcPr>
          <w:p w14:paraId="675DDF23">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en-US" w:bidi="ar-SA"/>
              </w:rPr>
              <w:t>人工智能应用导论</w:t>
            </w:r>
          </w:p>
        </w:tc>
        <w:tc>
          <w:tcPr>
            <w:tcW w:w="1593" w:type="dxa"/>
            <w:vAlign w:val="center"/>
          </w:tcPr>
          <w:p w14:paraId="50F2E6E0">
            <w:pPr>
              <w:kinsoku w:val="0"/>
              <w:autoSpaceDE w:val="0"/>
              <w:autoSpaceDN w:val="0"/>
              <w:adjustRightInd w:val="0"/>
              <w:snapToGrid w:val="0"/>
              <w:spacing w:before="87" w:line="246" w:lineRule="auto"/>
              <w:ind w:left="365" w:leftChars="0" w:right="131" w:rightChars="0" w:hanging="215" w:firstLineChars="0"/>
              <w:jc w:val="left"/>
              <w:textAlignment w:val="baseline"/>
            </w:pPr>
            <w:r>
              <w:rPr>
                <w:rFonts w:ascii="仿宋" w:hAnsi="仿宋" w:eastAsia="仿宋" w:cs="仿宋"/>
                <w:snapToGrid w:val="0"/>
                <w:color w:val="000000"/>
                <w:spacing w:val="-3"/>
                <w:kern w:val="0"/>
                <w:sz w:val="22"/>
                <w:szCs w:val="22"/>
                <w:lang w:val="en-US" w:eastAsia="en-US" w:bidi="ar-SA"/>
              </w:rPr>
              <w:t>计算机科学与技术学院</w:t>
            </w:r>
          </w:p>
        </w:tc>
        <w:tc>
          <w:tcPr>
            <w:tcW w:w="825" w:type="dxa"/>
            <w:vAlign w:val="top"/>
          </w:tcPr>
          <w:p w14:paraId="23F595FB">
            <w:pPr>
              <w:pStyle w:val="9"/>
              <w:spacing w:before="258" w:line="237" w:lineRule="auto"/>
              <w:ind w:left="400"/>
              <w:jc w:val="center"/>
              <w:rPr>
                <w:spacing w:val="-11"/>
              </w:rPr>
            </w:pPr>
            <w:r>
              <w:rPr>
                <w:rFonts w:hint="eastAsia"/>
                <w:spacing w:val="-11"/>
              </w:rPr>
              <w:t>1</w:t>
            </w:r>
          </w:p>
        </w:tc>
        <w:tc>
          <w:tcPr>
            <w:tcW w:w="981" w:type="dxa"/>
            <w:shd w:val="clear" w:color="auto" w:fill="auto"/>
            <w:vAlign w:val="top"/>
          </w:tcPr>
          <w:p w14:paraId="349F79E3">
            <w:pPr>
              <w:pStyle w:val="9"/>
              <w:spacing w:before="258" w:line="237" w:lineRule="auto"/>
              <w:ind w:left="400"/>
              <w:jc w:val="center"/>
              <w:rPr>
                <w:rFonts w:hint="eastAsia"/>
                <w:spacing w:val="-11"/>
                <w:lang w:val="en-US" w:eastAsia="en-US"/>
              </w:rPr>
            </w:pPr>
            <w:r>
              <w:rPr>
                <w:rFonts w:hint="eastAsia"/>
                <w:spacing w:val="-11"/>
              </w:rPr>
              <w:t>16</w:t>
            </w:r>
          </w:p>
        </w:tc>
      </w:tr>
      <w:tr w14:paraId="78723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6481B742">
            <w:pPr>
              <w:pStyle w:val="9"/>
              <w:spacing w:before="255" w:line="238" w:lineRule="auto"/>
              <w:ind w:left="296"/>
            </w:pPr>
            <w:r>
              <w:t>2</w:t>
            </w:r>
          </w:p>
        </w:tc>
        <w:tc>
          <w:tcPr>
            <w:tcW w:w="1169" w:type="dxa"/>
            <w:vMerge w:val="continue"/>
            <w:tcBorders>
              <w:top w:val="single" w:color="auto" w:sz="4" w:space="0"/>
              <w:left w:val="single" w:color="auto" w:sz="4" w:space="0"/>
              <w:bottom w:val="single" w:color="auto" w:sz="4" w:space="0"/>
            </w:tcBorders>
            <w:vAlign w:val="top"/>
          </w:tcPr>
          <w:p w14:paraId="2351C138">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363AB309">
            <w:pPr>
              <w:rPr>
                <w:rFonts w:ascii="Arial"/>
                <w:sz w:val="21"/>
              </w:rPr>
            </w:pPr>
          </w:p>
        </w:tc>
        <w:tc>
          <w:tcPr>
            <w:tcW w:w="1304" w:type="dxa"/>
            <w:tcBorders>
              <w:left w:val="single" w:color="auto" w:sz="4" w:space="0"/>
            </w:tcBorders>
            <w:shd w:val="clear" w:color="auto" w:fill="auto"/>
            <w:vAlign w:val="center"/>
          </w:tcPr>
          <w:p w14:paraId="74C8AB30">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zh-CN" w:bidi="ar-SA"/>
              </w:rPr>
              <w:t>93214307W</w:t>
            </w:r>
          </w:p>
        </w:tc>
        <w:tc>
          <w:tcPr>
            <w:tcW w:w="1615" w:type="dxa"/>
            <w:shd w:val="clear" w:color="auto" w:fill="auto"/>
            <w:vAlign w:val="center"/>
          </w:tcPr>
          <w:p w14:paraId="445091F0">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en-US" w:bidi="ar-SA"/>
              </w:rPr>
              <w:t>Python语言程序设计基础</w:t>
            </w:r>
          </w:p>
        </w:tc>
        <w:tc>
          <w:tcPr>
            <w:tcW w:w="1593" w:type="dxa"/>
            <w:vAlign w:val="center"/>
          </w:tcPr>
          <w:p w14:paraId="3F1F609E">
            <w:pPr>
              <w:kinsoku w:val="0"/>
              <w:autoSpaceDE w:val="0"/>
              <w:autoSpaceDN w:val="0"/>
              <w:adjustRightInd w:val="0"/>
              <w:snapToGrid w:val="0"/>
              <w:spacing w:before="87" w:line="246" w:lineRule="auto"/>
              <w:ind w:left="365" w:leftChars="0" w:right="131" w:rightChars="0" w:hanging="215" w:firstLineChars="0"/>
              <w:jc w:val="left"/>
              <w:textAlignment w:val="baseline"/>
              <w:rPr>
                <w:rFonts w:ascii="仿宋" w:hAnsi="仿宋" w:eastAsia="仿宋" w:cs="仿宋"/>
                <w:snapToGrid w:val="0"/>
                <w:color w:val="000000"/>
                <w:spacing w:val="-3"/>
                <w:kern w:val="0"/>
                <w:sz w:val="22"/>
                <w:szCs w:val="22"/>
                <w:lang w:val="en-US" w:eastAsia="en-US" w:bidi="ar-SA"/>
              </w:rPr>
            </w:pPr>
            <w:r>
              <w:rPr>
                <w:rFonts w:ascii="仿宋" w:hAnsi="仿宋" w:eastAsia="仿宋" w:cs="仿宋"/>
                <w:snapToGrid w:val="0"/>
                <w:color w:val="000000"/>
                <w:spacing w:val="-3"/>
                <w:kern w:val="0"/>
                <w:sz w:val="22"/>
                <w:szCs w:val="22"/>
                <w:lang w:val="en-US" w:eastAsia="en-US" w:bidi="ar-SA"/>
              </w:rPr>
              <w:t>计算机科学与技术学院</w:t>
            </w:r>
          </w:p>
        </w:tc>
        <w:tc>
          <w:tcPr>
            <w:tcW w:w="825" w:type="dxa"/>
            <w:vAlign w:val="top"/>
          </w:tcPr>
          <w:p w14:paraId="5AC7B53B">
            <w:pPr>
              <w:pStyle w:val="9"/>
              <w:spacing w:before="258" w:line="237" w:lineRule="auto"/>
              <w:ind w:left="400"/>
              <w:jc w:val="center"/>
              <w:rPr>
                <w:spacing w:val="-11"/>
              </w:rPr>
            </w:pPr>
            <w:r>
              <w:rPr>
                <w:rFonts w:hint="eastAsia"/>
                <w:spacing w:val="-11"/>
              </w:rPr>
              <w:t>2</w:t>
            </w:r>
          </w:p>
        </w:tc>
        <w:tc>
          <w:tcPr>
            <w:tcW w:w="981" w:type="dxa"/>
            <w:shd w:val="clear" w:color="auto" w:fill="auto"/>
            <w:vAlign w:val="top"/>
          </w:tcPr>
          <w:p w14:paraId="3688F29B">
            <w:pPr>
              <w:pStyle w:val="9"/>
              <w:spacing w:before="258" w:line="237" w:lineRule="auto"/>
              <w:ind w:left="400"/>
              <w:jc w:val="center"/>
              <w:rPr>
                <w:rFonts w:hint="eastAsia"/>
                <w:spacing w:val="-11"/>
                <w:lang w:val="en-US" w:eastAsia="en-US"/>
              </w:rPr>
            </w:pPr>
            <w:r>
              <w:rPr>
                <w:rFonts w:hint="eastAsia"/>
                <w:spacing w:val="-11"/>
              </w:rPr>
              <w:t>32</w:t>
            </w:r>
          </w:p>
        </w:tc>
      </w:tr>
      <w:tr w14:paraId="0C5E7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291AE0D7">
            <w:pPr>
              <w:pStyle w:val="9"/>
              <w:spacing w:before="257" w:line="237" w:lineRule="auto"/>
              <w:ind w:left="305"/>
            </w:pPr>
            <w:r>
              <w:t>3</w:t>
            </w:r>
          </w:p>
        </w:tc>
        <w:tc>
          <w:tcPr>
            <w:tcW w:w="1169" w:type="dxa"/>
            <w:vMerge w:val="continue"/>
            <w:tcBorders>
              <w:top w:val="single" w:color="auto" w:sz="4" w:space="0"/>
              <w:left w:val="single" w:color="auto" w:sz="4" w:space="0"/>
              <w:bottom w:val="single" w:color="auto" w:sz="4" w:space="0"/>
            </w:tcBorders>
            <w:vAlign w:val="top"/>
          </w:tcPr>
          <w:p w14:paraId="798E612C">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1815B545">
            <w:pPr>
              <w:rPr>
                <w:rFonts w:ascii="Arial"/>
                <w:sz w:val="21"/>
              </w:rPr>
            </w:pPr>
          </w:p>
        </w:tc>
        <w:tc>
          <w:tcPr>
            <w:tcW w:w="1304" w:type="dxa"/>
            <w:tcBorders>
              <w:left w:val="single" w:color="auto" w:sz="4" w:space="0"/>
            </w:tcBorders>
            <w:shd w:val="clear" w:color="auto" w:fill="auto"/>
            <w:vAlign w:val="center"/>
          </w:tcPr>
          <w:p w14:paraId="30275C9A">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zh-CN" w:bidi="ar-SA"/>
              </w:rPr>
              <w:t>93214351W</w:t>
            </w:r>
          </w:p>
        </w:tc>
        <w:tc>
          <w:tcPr>
            <w:tcW w:w="1615" w:type="dxa"/>
            <w:shd w:val="clear" w:color="auto" w:fill="auto"/>
            <w:vAlign w:val="center"/>
          </w:tcPr>
          <w:p w14:paraId="285ED5EB">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en-US" w:bidi="ar-SA"/>
              </w:rPr>
              <w:t>AI伦理与行业规范</w:t>
            </w:r>
          </w:p>
        </w:tc>
        <w:tc>
          <w:tcPr>
            <w:tcW w:w="1593" w:type="dxa"/>
            <w:vAlign w:val="center"/>
          </w:tcPr>
          <w:p w14:paraId="16DF1846">
            <w:pPr>
              <w:pStyle w:val="9"/>
              <w:spacing w:before="87" w:line="246" w:lineRule="auto"/>
              <w:ind w:left="365" w:right="131" w:hanging="215"/>
              <w:jc w:val="left"/>
            </w:pPr>
            <w:r>
              <w:rPr>
                <w:spacing w:val="-3"/>
              </w:rPr>
              <w:t>计算机科学与技术学院</w:t>
            </w:r>
          </w:p>
        </w:tc>
        <w:tc>
          <w:tcPr>
            <w:tcW w:w="825" w:type="dxa"/>
            <w:vAlign w:val="top"/>
          </w:tcPr>
          <w:p w14:paraId="0AC17822">
            <w:pPr>
              <w:pStyle w:val="9"/>
              <w:spacing w:before="258" w:line="237" w:lineRule="auto"/>
              <w:ind w:left="400"/>
              <w:jc w:val="center"/>
              <w:rPr>
                <w:spacing w:val="-11"/>
              </w:rPr>
            </w:pPr>
            <w:r>
              <w:rPr>
                <w:rFonts w:hint="eastAsia"/>
                <w:spacing w:val="-11"/>
              </w:rPr>
              <w:t>2</w:t>
            </w:r>
          </w:p>
        </w:tc>
        <w:tc>
          <w:tcPr>
            <w:tcW w:w="981" w:type="dxa"/>
            <w:shd w:val="clear" w:color="auto" w:fill="auto"/>
            <w:vAlign w:val="top"/>
          </w:tcPr>
          <w:p w14:paraId="003837D0">
            <w:pPr>
              <w:pStyle w:val="9"/>
              <w:spacing w:before="258" w:line="237" w:lineRule="auto"/>
              <w:ind w:left="400"/>
              <w:jc w:val="center"/>
              <w:rPr>
                <w:rFonts w:hint="eastAsia"/>
                <w:spacing w:val="-11"/>
                <w:lang w:val="en-US" w:eastAsia="en-US"/>
              </w:rPr>
            </w:pPr>
            <w:r>
              <w:rPr>
                <w:rFonts w:hint="eastAsia"/>
                <w:spacing w:val="-11"/>
              </w:rPr>
              <w:t>32</w:t>
            </w:r>
          </w:p>
        </w:tc>
      </w:tr>
      <w:tr w14:paraId="503B3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65A3C8C7">
            <w:pPr>
              <w:pStyle w:val="9"/>
              <w:spacing w:before="257" w:line="238" w:lineRule="auto"/>
              <w:ind w:left="295"/>
            </w:pPr>
            <w:r>
              <w:t>4</w:t>
            </w:r>
          </w:p>
        </w:tc>
        <w:tc>
          <w:tcPr>
            <w:tcW w:w="1169" w:type="dxa"/>
            <w:vMerge w:val="continue"/>
            <w:tcBorders>
              <w:top w:val="single" w:color="auto" w:sz="4" w:space="0"/>
              <w:left w:val="single" w:color="auto" w:sz="4" w:space="0"/>
              <w:bottom w:val="single" w:color="auto" w:sz="4" w:space="0"/>
            </w:tcBorders>
            <w:vAlign w:val="top"/>
          </w:tcPr>
          <w:p w14:paraId="127D7CAA">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7CDEDA4C">
            <w:pPr>
              <w:rPr>
                <w:rFonts w:ascii="Arial"/>
                <w:sz w:val="21"/>
              </w:rPr>
            </w:pPr>
          </w:p>
        </w:tc>
        <w:tc>
          <w:tcPr>
            <w:tcW w:w="1304" w:type="dxa"/>
            <w:tcBorders>
              <w:left w:val="single" w:color="auto" w:sz="4" w:space="0"/>
            </w:tcBorders>
            <w:shd w:val="clear" w:color="auto" w:fill="auto"/>
            <w:vAlign w:val="center"/>
          </w:tcPr>
          <w:p w14:paraId="13A87BFF">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zh-CN" w:bidi="ar-SA"/>
              </w:rPr>
              <w:t>93214350W</w:t>
            </w:r>
          </w:p>
        </w:tc>
        <w:tc>
          <w:tcPr>
            <w:tcW w:w="1615" w:type="dxa"/>
            <w:shd w:val="clear" w:color="auto" w:fill="auto"/>
            <w:vAlign w:val="center"/>
          </w:tcPr>
          <w:p w14:paraId="47E73F96">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en-US" w:bidi="ar-SA"/>
              </w:rPr>
              <w:t>机器学习应用基础</w:t>
            </w:r>
          </w:p>
        </w:tc>
        <w:tc>
          <w:tcPr>
            <w:tcW w:w="1593" w:type="dxa"/>
            <w:vAlign w:val="center"/>
          </w:tcPr>
          <w:p w14:paraId="036B0FE0">
            <w:pPr>
              <w:pStyle w:val="9"/>
              <w:spacing w:before="87" w:line="246" w:lineRule="auto"/>
              <w:ind w:left="365" w:right="131" w:hanging="215"/>
              <w:jc w:val="left"/>
            </w:pPr>
            <w:r>
              <w:rPr>
                <w:spacing w:val="-3"/>
              </w:rPr>
              <w:t>计算机科学与技术学院</w:t>
            </w:r>
          </w:p>
        </w:tc>
        <w:tc>
          <w:tcPr>
            <w:tcW w:w="825" w:type="dxa"/>
            <w:vAlign w:val="top"/>
          </w:tcPr>
          <w:p w14:paraId="1CF7E7BF">
            <w:pPr>
              <w:pStyle w:val="9"/>
              <w:spacing w:before="258" w:line="237" w:lineRule="auto"/>
              <w:ind w:left="400"/>
              <w:jc w:val="center"/>
              <w:rPr>
                <w:spacing w:val="-11"/>
              </w:rPr>
            </w:pPr>
            <w:r>
              <w:rPr>
                <w:rFonts w:hint="eastAsia"/>
                <w:spacing w:val="-11"/>
              </w:rPr>
              <w:t>2</w:t>
            </w:r>
          </w:p>
        </w:tc>
        <w:tc>
          <w:tcPr>
            <w:tcW w:w="981" w:type="dxa"/>
            <w:shd w:val="clear" w:color="auto" w:fill="auto"/>
            <w:vAlign w:val="top"/>
          </w:tcPr>
          <w:p w14:paraId="5CC7775D">
            <w:pPr>
              <w:pStyle w:val="9"/>
              <w:spacing w:before="258" w:line="237" w:lineRule="auto"/>
              <w:ind w:left="400"/>
              <w:jc w:val="center"/>
              <w:rPr>
                <w:rFonts w:hint="eastAsia"/>
                <w:spacing w:val="-11"/>
                <w:lang w:val="en-US" w:eastAsia="en-US"/>
              </w:rPr>
            </w:pPr>
            <w:r>
              <w:rPr>
                <w:rFonts w:hint="eastAsia"/>
                <w:spacing w:val="-11"/>
              </w:rPr>
              <w:t>32</w:t>
            </w:r>
          </w:p>
        </w:tc>
      </w:tr>
      <w:tr w14:paraId="4F243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tcBorders>
              <w:right w:val="single" w:color="auto" w:sz="4" w:space="0"/>
            </w:tcBorders>
            <w:vAlign w:val="top"/>
          </w:tcPr>
          <w:p w14:paraId="75573727">
            <w:pPr>
              <w:pStyle w:val="9"/>
              <w:spacing w:before="259" w:line="237" w:lineRule="auto"/>
              <w:ind w:left="299"/>
            </w:pPr>
            <w:r>
              <w:t>5</w:t>
            </w:r>
          </w:p>
        </w:tc>
        <w:tc>
          <w:tcPr>
            <w:tcW w:w="1169" w:type="dxa"/>
            <w:vMerge w:val="continue"/>
            <w:tcBorders>
              <w:top w:val="single" w:color="auto" w:sz="4" w:space="0"/>
              <w:left w:val="single" w:color="auto" w:sz="4" w:space="0"/>
              <w:bottom w:val="single" w:color="auto" w:sz="4" w:space="0"/>
            </w:tcBorders>
            <w:vAlign w:val="top"/>
          </w:tcPr>
          <w:p w14:paraId="1824EA77">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7D1D7901">
            <w:pPr>
              <w:rPr>
                <w:rFonts w:ascii="Arial"/>
                <w:sz w:val="21"/>
              </w:rPr>
            </w:pPr>
          </w:p>
        </w:tc>
        <w:tc>
          <w:tcPr>
            <w:tcW w:w="1304" w:type="dxa"/>
            <w:tcBorders>
              <w:left w:val="single" w:color="auto" w:sz="4" w:space="0"/>
            </w:tcBorders>
            <w:shd w:val="clear" w:color="auto" w:fill="auto"/>
            <w:vAlign w:val="center"/>
          </w:tcPr>
          <w:p w14:paraId="2DD85440">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zh-CN" w:bidi="ar-SA"/>
              </w:rPr>
              <w:t>93214398W</w:t>
            </w:r>
          </w:p>
        </w:tc>
        <w:tc>
          <w:tcPr>
            <w:tcW w:w="1615" w:type="dxa"/>
            <w:shd w:val="clear" w:color="auto" w:fill="auto"/>
            <w:vAlign w:val="center"/>
          </w:tcPr>
          <w:p w14:paraId="61B0728D">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en-US" w:bidi="ar-SA"/>
              </w:rPr>
              <w:t>大模型技术与场景应用</w:t>
            </w:r>
          </w:p>
        </w:tc>
        <w:tc>
          <w:tcPr>
            <w:tcW w:w="1593" w:type="dxa"/>
            <w:vAlign w:val="center"/>
          </w:tcPr>
          <w:p w14:paraId="4E807507">
            <w:pPr>
              <w:pStyle w:val="9"/>
              <w:spacing w:before="88" w:line="246" w:lineRule="auto"/>
              <w:ind w:left="365" w:right="131" w:hanging="215"/>
              <w:jc w:val="left"/>
            </w:pPr>
            <w:r>
              <w:rPr>
                <w:spacing w:val="-3"/>
              </w:rPr>
              <w:t>计算机科学与技术学院</w:t>
            </w:r>
          </w:p>
        </w:tc>
        <w:tc>
          <w:tcPr>
            <w:tcW w:w="825" w:type="dxa"/>
            <w:vAlign w:val="top"/>
          </w:tcPr>
          <w:p w14:paraId="3289F096">
            <w:pPr>
              <w:pStyle w:val="9"/>
              <w:spacing w:before="258" w:line="237" w:lineRule="auto"/>
              <w:ind w:left="400"/>
              <w:jc w:val="center"/>
              <w:rPr>
                <w:spacing w:val="-11"/>
              </w:rPr>
            </w:pPr>
            <w:r>
              <w:rPr>
                <w:rFonts w:hint="eastAsia"/>
                <w:spacing w:val="-11"/>
              </w:rPr>
              <w:t>2</w:t>
            </w:r>
          </w:p>
        </w:tc>
        <w:tc>
          <w:tcPr>
            <w:tcW w:w="981" w:type="dxa"/>
            <w:shd w:val="clear" w:color="auto" w:fill="auto"/>
            <w:vAlign w:val="top"/>
          </w:tcPr>
          <w:p w14:paraId="3A6D2C63">
            <w:pPr>
              <w:pStyle w:val="9"/>
              <w:spacing w:before="258" w:line="237" w:lineRule="auto"/>
              <w:ind w:left="400"/>
              <w:jc w:val="center"/>
              <w:rPr>
                <w:rFonts w:hint="eastAsia"/>
                <w:spacing w:val="-11"/>
                <w:lang w:val="en-US" w:eastAsia="en-US"/>
              </w:rPr>
            </w:pPr>
            <w:r>
              <w:rPr>
                <w:rFonts w:hint="eastAsia"/>
                <w:spacing w:val="-11"/>
              </w:rPr>
              <w:t>32</w:t>
            </w:r>
          </w:p>
        </w:tc>
      </w:tr>
      <w:tr w14:paraId="5F18B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tcBorders>
              <w:right w:val="single" w:color="auto" w:sz="4" w:space="0"/>
            </w:tcBorders>
            <w:vAlign w:val="top"/>
          </w:tcPr>
          <w:p w14:paraId="0C145C48">
            <w:pPr>
              <w:pStyle w:val="9"/>
              <w:spacing w:before="258" w:line="237" w:lineRule="auto"/>
              <w:ind w:left="298"/>
            </w:pPr>
            <w:r>
              <w:t>6</w:t>
            </w:r>
          </w:p>
        </w:tc>
        <w:tc>
          <w:tcPr>
            <w:tcW w:w="1169" w:type="dxa"/>
            <w:vMerge w:val="continue"/>
            <w:tcBorders>
              <w:top w:val="single" w:color="auto" w:sz="4" w:space="0"/>
              <w:left w:val="single" w:color="auto" w:sz="4" w:space="0"/>
              <w:bottom w:val="single" w:color="auto" w:sz="4" w:space="0"/>
            </w:tcBorders>
            <w:vAlign w:val="top"/>
          </w:tcPr>
          <w:p w14:paraId="439B4621">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322D0F26">
            <w:pPr>
              <w:rPr>
                <w:rFonts w:ascii="Arial"/>
                <w:sz w:val="21"/>
              </w:rPr>
            </w:pPr>
          </w:p>
        </w:tc>
        <w:tc>
          <w:tcPr>
            <w:tcW w:w="1304" w:type="dxa"/>
            <w:tcBorders>
              <w:left w:val="single" w:color="auto" w:sz="4" w:space="0"/>
            </w:tcBorders>
            <w:shd w:val="clear" w:color="auto" w:fill="auto"/>
            <w:vAlign w:val="center"/>
          </w:tcPr>
          <w:p w14:paraId="7FAA64D5">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zh-CN" w:bidi="ar-SA"/>
              </w:rPr>
              <w:t>93214399W</w:t>
            </w:r>
          </w:p>
        </w:tc>
        <w:tc>
          <w:tcPr>
            <w:tcW w:w="1615" w:type="dxa"/>
            <w:shd w:val="clear" w:color="auto" w:fill="auto"/>
            <w:vAlign w:val="center"/>
          </w:tcPr>
          <w:p w14:paraId="6577019C">
            <w:pPr>
              <w:spacing w:beforeLines="0" w:afterLines="0"/>
              <w:jc w:val="center"/>
              <w:rPr>
                <w:rFonts w:hint="eastAsia" w:ascii="仿宋" w:hAnsi="仿宋" w:eastAsia="仿宋" w:cs="仿宋"/>
                <w:snapToGrid w:val="0"/>
                <w:color w:val="000000"/>
                <w:spacing w:val="-3"/>
                <w:kern w:val="0"/>
                <w:sz w:val="22"/>
                <w:szCs w:val="22"/>
                <w:lang w:val="en-US" w:eastAsia="en-US" w:bidi="ar-SA"/>
              </w:rPr>
            </w:pPr>
            <w:r>
              <w:rPr>
                <w:rFonts w:hint="eastAsia" w:ascii="仿宋" w:hAnsi="仿宋" w:eastAsia="仿宋" w:cs="仿宋"/>
                <w:snapToGrid w:val="0"/>
                <w:color w:val="000000"/>
                <w:spacing w:val="-3"/>
                <w:kern w:val="0"/>
                <w:sz w:val="22"/>
                <w:szCs w:val="22"/>
                <w:lang w:val="en-US" w:eastAsia="en-US" w:bidi="ar-SA"/>
              </w:rPr>
              <w:t>AIGC与智能体工具应用</w:t>
            </w:r>
          </w:p>
        </w:tc>
        <w:tc>
          <w:tcPr>
            <w:tcW w:w="1593" w:type="dxa"/>
            <w:vAlign w:val="center"/>
          </w:tcPr>
          <w:p w14:paraId="0765F21B">
            <w:pPr>
              <w:kinsoku w:val="0"/>
              <w:autoSpaceDE w:val="0"/>
              <w:autoSpaceDN w:val="0"/>
              <w:adjustRightInd w:val="0"/>
              <w:snapToGrid w:val="0"/>
              <w:spacing w:before="87" w:line="246" w:lineRule="auto"/>
              <w:ind w:left="365" w:leftChars="0" w:right="131" w:rightChars="0" w:hanging="215" w:firstLineChars="0"/>
              <w:jc w:val="left"/>
              <w:textAlignment w:val="baseline"/>
              <w:rPr>
                <w:rFonts w:ascii="仿宋" w:hAnsi="仿宋" w:eastAsia="仿宋" w:cs="仿宋"/>
                <w:snapToGrid w:val="0"/>
                <w:color w:val="000000"/>
                <w:spacing w:val="-3"/>
                <w:kern w:val="0"/>
                <w:sz w:val="22"/>
                <w:szCs w:val="22"/>
                <w:lang w:val="en-US" w:eastAsia="en-US" w:bidi="ar-SA"/>
              </w:rPr>
            </w:pPr>
            <w:r>
              <w:rPr>
                <w:rFonts w:ascii="仿宋" w:hAnsi="仿宋" w:eastAsia="仿宋" w:cs="仿宋"/>
                <w:snapToGrid w:val="0"/>
                <w:color w:val="000000"/>
                <w:spacing w:val="-3"/>
                <w:kern w:val="0"/>
                <w:sz w:val="22"/>
                <w:szCs w:val="22"/>
                <w:lang w:val="en-US" w:eastAsia="en-US" w:bidi="ar-SA"/>
              </w:rPr>
              <w:t>计算机科学与技术学院</w:t>
            </w:r>
          </w:p>
        </w:tc>
        <w:tc>
          <w:tcPr>
            <w:tcW w:w="825" w:type="dxa"/>
            <w:vAlign w:val="top"/>
          </w:tcPr>
          <w:p w14:paraId="77B00AFC">
            <w:pPr>
              <w:pStyle w:val="9"/>
              <w:spacing w:before="258" w:line="237" w:lineRule="auto"/>
              <w:ind w:left="400"/>
              <w:jc w:val="center"/>
              <w:rPr>
                <w:spacing w:val="-11"/>
              </w:rPr>
            </w:pPr>
            <w:r>
              <w:rPr>
                <w:rFonts w:hint="eastAsia"/>
                <w:spacing w:val="-11"/>
              </w:rPr>
              <w:t>2</w:t>
            </w:r>
          </w:p>
        </w:tc>
        <w:tc>
          <w:tcPr>
            <w:tcW w:w="981" w:type="dxa"/>
            <w:shd w:val="clear" w:color="auto" w:fill="auto"/>
            <w:vAlign w:val="top"/>
          </w:tcPr>
          <w:p w14:paraId="14B1AF0D">
            <w:pPr>
              <w:pStyle w:val="9"/>
              <w:spacing w:before="258" w:line="237" w:lineRule="auto"/>
              <w:ind w:left="400"/>
              <w:jc w:val="center"/>
              <w:rPr>
                <w:rFonts w:hint="eastAsia"/>
                <w:spacing w:val="-11"/>
                <w:lang w:val="en-US" w:eastAsia="en-US"/>
              </w:rPr>
            </w:pPr>
            <w:r>
              <w:rPr>
                <w:rFonts w:hint="eastAsia"/>
                <w:spacing w:val="-11"/>
              </w:rPr>
              <w:t>32</w:t>
            </w:r>
          </w:p>
        </w:tc>
      </w:tr>
      <w:tr w14:paraId="4F34E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03D06040">
            <w:pPr>
              <w:rPr>
                <w:rFonts w:ascii="Arial"/>
                <w:sz w:val="21"/>
              </w:rPr>
            </w:pPr>
          </w:p>
        </w:tc>
        <w:tc>
          <w:tcPr>
            <w:tcW w:w="1169" w:type="dxa"/>
            <w:tcBorders>
              <w:top w:val="single" w:color="auto" w:sz="4" w:space="0"/>
              <w:left w:val="nil"/>
              <w:right w:val="nil"/>
            </w:tcBorders>
            <w:vAlign w:val="top"/>
          </w:tcPr>
          <w:p w14:paraId="383EDCFF">
            <w:pPr>
              <w:rPr>
                <w:rFonts w:ascii="Arial"/>
                <w:sz w:val="21"/>
              </w:rPr>
            </w:pPr>
          </w:p>
        </w:tc>
        <w:tc>
          <w:tcPr>
            <w:tcW w:w="1154" w:type="dxa"/>
            <w:tcBorders>
              <w:top w:val="single" w:color="auto" w:sz="4" w:space="0"/>
              <w:left w:val="nil"/>
              <w:right w:val="nil"/>
            </w:tcBorders>
            <w:vAlign w:val="top"/>
          </w:tcPr>
          <w:p w14:paraId="4B4CFB06">
            <w:pPr>
              <w:rPr>
                <w:rFonts w:ascii="Arial"/>
                <w:sz w:val="21"/>
              </w:rPr>
            </w:pPr>
          </w:p>
        </w:tc>
        <w:tc>
          <w:tcPr>
            <w:tcW w:w="1304" w:type="dxa"/>
            <w:tcBorders>
              <w:left w:val="nil"/>
              <w:right w:val="nil"/>
            </w:tcBorders>
            <w:vAlign w:val="top"/>
          </w:tcPr>
          <w:p w14:paraId="2D4CDB81">
            <w:pPr>
              <w:pStyle w:val="9"/>
              <w:spacing w:before="258" w:line="218" w:lineRule="auto"/>
              <w:ind w:left="546"/>
            </w:pPr>
            <w:r>
              <w:rPr>
                <w:b/>
                <w:bCs/>
                <w:spacing w:val="-8"/>
              </w:rPr>
              <w:t>合计</w:t>
            </w:r>
          </w:p>
        </w:tc>
        <w:tc>
          <w:tcPr>
            <w:tcW w:w="1615" w:type="dxa"/>
            <w:tcBorders>
              <w:left w:val="nil"/>
              <w:right w:val="nil"/>
            </w:tcBorders>
            <w:vAlign w:val="top"/>
          </w:tcPr>
          <w:p w14:paraId="4C1550A5">
            <w:pPr>
              <w:rPr>
                <w:rFonts w:ascii="Arial"/>
                <w:sz w:val="21"/>
              </w:rPr>
            </w:pPr>
          </w:p>
        </w:tc>
        <w:tc>
          <w:tcPr>
            <w:tcW w:w="1593" w:type="dxa"/>
            <w:tcBorders>
              <w:left w:val="nil"/>
            </w:tcBorders>
            <w:vAlign w:val="top"/>
          </w:tcPr>
          <w:p w14:paraId="6F76A766">
            <w:pPr>
              <w:rPr>
                <w:rFonts w:ascii="Arial"/>
                <w:sz w:val="21"/>
              </w:rPr>
            </w:pPr>
          </w:p>
        </w:tc>
        <w:tc>
          <w:tcPr>
            <w:tcW w:w="825" w:type="dxa"/>
            <w:vAlign w:val="top"/>
          </w:tcPr>
          <w:p w14:paraId="3160542F">
            <w:pPr>
              <w:pStyle w:val="9"/>
              <w:spacing w:before="258" w:line="237" w:lineRule="auto"/>
              <w:ind w:left="322"/>
              <w:rPr>
                <w:rFonts w:hint="default" w:eastAsia="仿宋"/>
                <w:lang w:val="en-US" w:eastAsia="zh-CN"/>
              </w:rPr>
            </w:pPr>
            <w:r>
              <w:rPr>
                <w:rFonts w:hint="eastAsia"/>
                <w:b/>
                <w:bCs/>
                <w:spacing w:val="-12"/>
                <w:lang w:val="en-US" w:eastAsia="zh-CN"/>
              </w:rPr>
              <w:t>11</w:t>
            </w:r>
          </w:p>
        </w:tc>
        <w:tc>
          <w:tcPr>
            <w:tcW w:w="981" w:type="dxa"/>
            <w:vAlign w:val="top"/>
          </w:tcPr>
          <w:p w14:paraId="1E42CDDF">
            <w:pPr>
              <w:pStyle w:val="9"/>
              <w:spacing w:before="258" w:line="237" w:lineRule="auto"/>
              <w:ind w:left="348"/>
              <w:rPr>
                <w:rFonts w:hint="default" w:eastAsia="仿宋"/>
                <w:lang w:val="en-US" w:eastAsia="zh-CN"/>
              </w:rPr>
            </w:pPr>
            <w:r>
              <w:rPr>
                <w:rFonts w:hint="eastAsia"/>
                <w:b/>
                <w:bCs/>
                <w:spacing w:val="-10"/>
                <w:lang w:val="en-US" w:eastAsia="zh-CN"/>
              </w:rPr>
              <w:t>176</w:t>
            </w:r>
          </w:p>
        </w:tc>
      </w:tr>
    </w:tbl>
    <w:p w14:paraId="655F4B2E">
      <w:pPr>
        <w:spacing w:before="191" w:line="228" w:lineRule="auto"/>
        <w:ind w:left="783"/>
        <w:outlineLvl w:val="1"/>
        <w:rPr>
          <w:rFonts w:ascii="黑体" w:hAnsi="黑体" w:eastAsia="黑体" w:cs="黑体"/>
          <w:sz w:val="31"/>
          <w:szCs w:val="31"/>
        </w:rPr>
      </w:pPr>
      <w:r>
        <w:rPr>
          <w:rFonts w:ascii="黑体" w:hAnsi="黑体" w:eastAsia="黑体" w:cs="黑体"/>
          <w:spacing w:val="4"/>
          <w:sz w:val="31"/>
          <w:szCs w:val="31"/>
        </w:rPr>
        <w:t>四、招生对象</w:t>
      </w:r>
    </w:p>
    <w:p w14:paraId="039B975C">
      <w:pPr>
        <w:spacing w:before="218" w:line="357" w:lineRule="auto"/>
        <w:ind w:left="131" w:right="141" w:firstLine="606"/>
        <w:jc w:val="both"/>
        <w:rPr>
          <w:rFonts w:hint="eastAsia" w:ascii="仿宋" w:hAnsi="仿宋" w:eastAsia="仿宋" w:cs="仿宋"/>
          <w:spacing w:val="1"/>
          <w:sz w:val="30"/>
          <w:szCs w:val="30"/>
        </w:rPr>
      </w:pPr>
      <w:r>
        <w:rPr>
          <w:rFonts w:hint="eastAsia" w:ascii="仿宋" w:hAnsi="仿宋" w:eastAsia="仿宋" w:cs="仿宋"/>
          <w:spacing w:val="1"/>
          <w:sz w:val="30"/>
          <w:szCs w:val="30"/>
        </w:rPr>
        <w:t>我校202</w:t>
      </w:r>
      <w:r>
        <w:rPr>
          <w:rFonts w:hint="eastAsia" w:ascii="仿宋" w:hAnsi="仿宋" w:eastAsia="仿宋" w:cs="仿宋"/>
          <w:spacing w:val="1"/>
          <w:sz w:val="30"/>
          <w:szCs w:val="30"/>
          <w:lang w:val="en-US" w:eastAsia="zh-CN"/>
        </w:rPr>
        <w:t>5</w:t>
      </w:r>
      <w:r>
        <w:rPr>
          <w:rFonts w:hint="eastAsia" w:ascii="仿宋" w:hAnsi="仿宋" w:eastAsia="仿宋" w:cs="仿宋"/>
          <w:spacing w:val="1"/>
          <w:sz w:val="30"/>
          <w:szCs w:val="30"/>
        </w:rPr>
        <w:t>级本科、202</w:t>
      </w:r>
      <w:r>
        <w:rPr>
          <w:rFonts w:hint="eastAsia" w:ascii="仿宋" w:hAnsi="仿宋" w:eastAsia="仿宋" w:cs="仿宋"/>
          <w:spacing w:val="1"/>
          <w:sz w:val="30"/>
          <w:szCs w:val="30"/>
          <w:lang w:val="en-US" w:eastAsia="zh-CN"/>
        </w:rPr>
        <w:t>4</w:t>
      </w:r>
      <w:r>
        <w:rPr>
          <w:rFonts w:hint="eastAsia" w:ascii="仿宋" w:hAnsi="仿宋" w:eastAsia="仿宋" w:cs="仿宋"/>
          <w:spacing w:val="1"/>
          <w:sz w:val="30"/>
          <w:szCs w:val="30"/>
        </w:rPr>
        <w:t>级本科</w:t>
      </w:r>
      <w:r>
        <w:rPr>
          <w:rFonts w:hint="eastAsia" w:ascii="仿宋" w:hAnsi="仿宋" w:eastAsia="仿宋" w:cs="仿宋"/>
          <w:spacing w:val="1"/>
          <w:sz w:val="30"/>
          <w:szCs w:val="30"/>
          <w:lang w:eastAsia="zh-CN"/>
        </w:rPr>
        <w:t>，</w:t>
      </w:r>
      <w:r>
        <w:rPr>
          <w:rFonts w:hint="eastAsia" w:ascii="仿宋" w:hAnsi="仿宋" w:eastAsia="仿宋" w:cs="仿宋"/>
          <w:spacing w:val="1"/>
          <w:sz w:val="30"/>
          <w:szCs w:val="30"/>
          <w:lang w:val="en-US" w:eastAsia="zh-CN"/>
        </w:rPr>
        <w:t>2025级专科，</w:t>
      </w:r>
      <w:r>
        <w:rPr>
          <w:rFonts w:hint="eastAsia" w:ascii="仿宋" w:hAnsi="仿宋" w:eastAsia="仿宋" w:cs="仿宋"/>
          <w:spacing w:val="1"/>
          <w:sz w:val="30"/>
          <w:szCs w:val="30"/>
        </w:rPr>
        <w:t>每个微专业拟开设 1-2 个班，原则上每班</w:t>
      </w:r>
      <w:r>
        <w:rPr>
          <w:rFonts w:hint="eastAsia" w:ascii="仿宋" w:hAnsi="仿宋" w:eastAsia="仿宋" w:cs="仿宋"/>
          <w:spacing w:val="1"/>
          <w:sz w:val="30"/>
          <w:szCs w:val="30"/>
          <w:lang w:val="en-US" w:eastAsia="zh-CN"/>
        </w:rPr>
        <w:t>3</w:t>
      </w:r>
      <w:r>
        <w:rPr>
          <w:rFonts w:hint="eastAsia" w:ascii="仿宋" w:hAnsi="仿宋" w:eastAsia="仿宋" w:cs="仿宋"/>
          <w:spacing w:val="1"/>
          <w:sz w:val="30"/>
          <w:szCs w:val="30"/>
        </w:rPr>
        <w:t>0人左右。</w:t>
      </w:r>
    </w:p>
    <w:p w14:paraId="0DD7D6CB">
      <w:pPr>
        <w:spacing w:line="226" w:lineRule="auto"/>
        <w:ind w:left="773"/>
        <w:outlineLvl w:val="1"/>
        <w:rPr>
          <w:rFonts w:ascii="黑体" w:hAnsi="黑体" w:eastAsia="黑体" w:cs="黑体"/>
          <w:sz w:val="31"/>
          <w:szCs w:val="31"/>
        </w:rPr>
      </w:pPr>
      <w:r>
        <w:rPr>
          <w:rFonts w:ascii="黑体" w:hAnsi="黑体" w:eastAsia="黑体" w:cs="黑体"/>
          <w:spacing w:val="6"/>
          <w:sz w:val="31"/>
          <w:szCs w:val="31"/>
        </w:rPr>
        <w:t>五、就业前景</w:t>
      </w:r>
    </w:p>
    <w:p w14:paraId="7A5EA3A4">
      <w:pPr>
        <w:spacing w:before="218" w:line="357" w:lineRule="auto"/>
        <w:ind w:left="131" w:right="141" w:firstLine="606"/>
        <w:jc w:val="both"/>
        <w:rPr>
          <w:rFonts w:ascii="仿宋" w:hAnsi="仿宋" w:eastAsia="仿宋" w:cs="仿宋"/>
          <w:sz w:val="30"/>
          <w:szCs w:val="30"/>
        </w:rPr>
      </w:pPr>
      <w:r>
        <w:rPr>
          <w:rFonts w:ascii="仿宋" w:hAnsi="仿宋" w:eastAsia="仿宋" w:cs="仿宋"/>
          <w:spacing w:val="1"/>
          <w:sz w:val="30"/>
          <w:szCs w:val="30"/>
        </w:rPr>
        <w:t>完成人工智能微专业的学习后，学生可以在多个领域找到工作或</w:t>
      </w:r>
      <w:r>
        <w:rPr>
          <w:rFonts w:ascii="仿宋" w:hAnsi="仿宋" w:eastAsia="仿宋" w:cs="仿宋"/>
          <w:spacing w:val="2"/>
          <w:sz w:val="30"/>
          <w:szCs w:val="30"/>
        </w:rPr>
        <w:t>继续深造；就业方向：可以在科技公司、互联</w:t>
      </w:r>
      <w:r>
        <w:rPr>
          <w:rFonts w:ascii="仿宋" w:hAnsi="仿宋" w:eastAsia="仿宋" w:cs="仿宋"/>
          <w:spacing w:val="1"/>
          <w:sz w:val="30"/>
          <w:szCs w:val="30"/>
        </w:rPr>
        <w:t>网企业、教育机构等从</w:t>
      </w:r>
      <w:r>
        <w:rPr>
          <w:rFonts w:ascii="仿宋" w:hAnsi="仿宋" w:eastAsia="仿宋" w:cs="仿宋"/>
          <w:spacing w:val="2"/>
          <w:sz w:val="30"/>
          <w:szCs w:val="30"/>
        </w:rPr>
        <w:t>事人工智能相关的研发、应用和维护工作；深</w:t>
      </w:r>
      <w:r>
        <w:rPr>
          <w:rFonts w:ascii="仿宋" w:hAnsi="仿宋" w:eastAsia="仿宋" w:cs="仿宋"/>
          <w:spacing w:val="1"/>
          <w:sz w:val="30"/>
          <w:szCs w:val="30"/>
        </w:rPr>
        <w:t>造方向：可以继续攻读</w:t>
      </w:r>
      <w:r>
        <w:rPr>
          <w:rFonts w:ascii="仿宋" w:hAnsi="仿宋" w:eastAsia="仿宋" w:cs="仿宋"/>
          <w:spacing w:val="-1"/>
          <w:sz w:val="30"/>
          <w:szCs w:val="30"/>
        </w:rPr>
        <w:t>相关领域的硕士学位或博士学位，深入研究人工智能技术。</w:t>
      </w:r>
    </w:p>
    <w:p w14:paraId="70678027">
      <w:pPr>
        <w:spacing w:line="357" w:lineRule="auto"/>
        <w:rPr>
          <w:rFonts w:ascii="仿宋" w:hAnsi="仿宋" w:eastAsia="仿宋" w:cs="仿宋"/>
          <w:sz w:val="30"/>
          <w:szCs w:val="30"/>
        </w:rPr>
        <w:sectPr>
          <w:pgSz w:w="11906" w:h="16839"/>
          <w:pgMar w:top="1431" w:right="1277" w:bottom="0" w:left="1304" w:header="0" w:footer="0" w:gutter="0"/>
          <w:cols w:space="720" w:num="1"/>
        </w:sectPr>
      </w:pPr>
    </w:p>
    <w:p w14:paraId="22C78B02">
      <w:pPr>
        <w:spacing w:before="80" w:line="401" w:lineRule="exact"/>
        <w:ind w:left="2318"/>
        <w:outlineLvl w:val="0"/>
        <w:rPr>
          <w:rFonts w:ascii="微软雅黑" w:hAnsi="微软雅黑" w:eastAsia="微软雅黑" w:cs="微软雅黑"/>
          <w:sz w:val="40"/>
          <w:szCs w:val="40"/>
        </w:rPr>
      </w:pPr>
      <w:r>
        <w:rPr>
          <w:rFonts w:ascii="微软雅黑" w:hAnsi="微软雅黑" w:eastAsia="微软雅黑" w:cs="微软雅黑"/>
          <w:spacing w:val="-1"/>
          <w:position w:val="-2"/>
          <w:sz w:val="40"/>
          <w:szCs w:val="40"/>
        </w:rPr>
        <w:t>公务员能力与素养微专业</w:t>
      </w:r>
    </w:p>
    <w:p w14:paraId="729344A3">
      <w:pPr>
        <w:spacing w:before="325" w:line="227" w:lineRule="auto"/>
        <w:ind w:left="639"/>
        <w:outlineLvl w:val="1"/>
        <w:rPr>
          <w:rFonts w:ascii="黑体" w:hAnsi="黑体" w:eastAsia="黑体" w:cs="黑体"/>
          <w:sz w:val="31"/>
          <w:szCs w:val="31"/>
        </w:rPr>
      </w:pPr>
      <w:r>
        <w:rPr>
          <w:rFonts w:ascii="黑体" w:hAnsi="黑体" w:eastAsia="黑体" w:cs="黑体"/>
          <w:spacing w:val="7"/>
          <w:sz w:val="31"/>
          <w:szCs w:val="31"/>
        </w:rPr>
        <w:t>一、专业简介</w:t>
      </w:r>
    </w:p>
    <w:p w14:paraId="72FEEE4B">
      <w:pPr>
        <w:spacing w:before="220" w:line="355" w:lineRule="auto"/>
        <w:ind w:right="34" w:firstLine="602"/>
        <w:rPr>
          <w:rFonts w:ascii="仿宋" w:hAnsi="仿宋" w:eastAsia="仿宋" w:cs="仿宋"/>
          <w:sz w:val="30"/>
          <w:szCs w:val="30"/>
        </w:rPr>
      </w:pPr>
      <w:r>
        <w:rPr>
          <w:rFonts w:ascii="仿宋" w:hAnsi="仿宋" w:eastAsia="仿宋" w:cs="仿宋"/>
          <w:spacing w:val="-1"/>
          <w:sz w:val="30"/>
          <w:szCs w:val="30"/>
        </w:rPr>
        <w:t>本专业整合了历史学、</w:t>
      </w:r>
      <w:r>
        <w:rPr>
          <w:rFonts w:ascii="仿宋" w:hAnsi="仿宋" w:eastAsia="仿宋" w:cs="仿宋"/>
          <w:spacing w:val="-73"/>
          <w:sz w:val="30"/>
          <w:szCs w:val="30"/>
        </w:rPr>
        <w:t xml:space="preserve"> </w:t>
      </w:r>
      <w:r>
        <w:rPr>
          <w:rFonts w:ascii="仿宋" w:hAnsi="仿宋" w:eastAsia="仿宋" w:cs="仿宋"/>
          <w:spacing w:val="-1"/>
          <w:sz w:val="30"/>
          <w:szCs w:val="30"/>
        </w:rPr>
        <w:t>民族学、文学、心理学、社会学与行政管</w:t>
      </w:r>
      <w:r>
        <w:rPr>
          <w:rFonts w:ascii="仿宋" w:hAnsi="仿宋" w:eastAsia="仿宋" w:cs="仿宋"/>
          <w:spacing w:val="2"/>
          <w:sz w:val="30"/>
          <w:szCs w:val="30"/>
        </w:rPr>
        <w:t>理学等学科、专业的资源，结合现代公务人员对</w:t>
      </w:r>
      <w:r>
        <w:rPr>
          <w:rFonts w:ascii="仿宋" w:hAnsi="仿宋" w:eastAsia="仿宋" w:cs="仿宋"/>
          <w:spacing w:val="1"/>
          <w:sz w:val="30"/>
          <w:szCs w:val="30"/>
        </w:rPr>
        <w:t>高阶专业理论知识、</w:t>
      </w:r>
      <w:r>
        <w:rPr>
          <w:rFonts w:ascii="仿宋" w:hAnsi="仿宋" w:eastAsia="仿宋" w:cs="仿宋"/>
          <w:spacing w:val="-2"/>
          <w:sz w:val="30"/>
          <w:szCs w:val="30"/>
        </w:rPr>
        <w:t>现代公务技能、</w:t>
      </w:r>
      <w:r>
        <w:rPr>
          <w:rFonts w:ascii="仿宋" w:hAnsi="仿宋" w:eastAsia="仿宋" w:cs="仿宋"/>
          <w:spacing w:val="-89"/>
          <w:sz w:val="30"/>
          <w:szCs w:val="30"/>
        </w:rPr>
        <w:t xml:space="preserve"> </w:t>
      </w:r>
      <w:r>
        <w:rPr>
          <w:rFonts w:ascii="仿宋" w:hAnsi="仿宋" w:eastAsia="仿宋" w:cs="仿宋"/>
          <w:spacing w:val="-2"/>
          <w:sz w:val="30"/>
          <w:szCs w:val="30"/>
        </w:rPr>
        <w:t>中外历史文化、</w:t>
      </w:r>
      <w:r>
        <w:rPr>
          <w:rFonts w:ascii="仿宋" w:hAnsi="仿宋" w:eastAsia="仿宋" w:cs="仿宋"/>
          <w:spacing w:val="-90"/>
          <w:sz w:val="30"/>
          <w:szCs w:val="30"/>
        </w:rPr>
        <w:t xml:space="preserve"> </w:t>
      </w:r>
      <w:r>
        <w:rPr>
          <w:rFonts w:ascii="仿宋" w:hAnsi="仿宋" w:eastAsia="仿宋" w:cs="仿宋"/>
          <w:spacing w:val="-2"/>
          <w:sz w:val="30"/>
          <w:szCs w:val="30"/>
        </w:rPr>
        <w:t>民族文化理论</w:t>
      </w:r>
      <w:r>
        <w:rPr>
          <w:rFonts w:ascii="仿宋" w:hAnsi="仿宋" w:eastAsia="仿宋" w:cs="仿宋"/>
          <w:spacing w:val="-3"/>
          <w:sz w:val="30"/>
          <w:szCs w:val="30"/>
        </w:rPr>
        <w:t>、国际视野等核心素养</w:t>
      </w:r>
      <w:r>
        <w:rPr>
          <w:rFonts w:ascii="仿宋" w:hAnsi="仿宋" w:eastAsia="仿宋" w:cs="仿宋"/>
          <w:spacing w:val="2"/>
          <w:sz w:val="30"/>
          <w:szCs w:val="30"/>
        </w:rPr>
        <w:t>的现实需求，掌握现代公务处理技能，具备现代</w:t>
      </w:r>
      <w:r>
        <w:rPr>
          <w:rFonts w:ascii="仿宋" w:hAnsi="仿宋" w:eastAsia="仿宋" w:cs="仿宋"/>
          <w:spacing w:val="1"/>
          <w:sz w:val="30"/>
          <w:szCs w:val="30"/>
        </w:rPr>
        <w:t>公务员专业素养的应</w:t>
      </w:r>
      <w:r>
        <w:rPr>
          <w:rFonts w:ascii="仿宋" w:hAnsi="仿宋" w:eastAsia="仿宋" w:cs="仿宋"/>
          <w:spacing w:val="2"/>
          <w:sz w:val="30"/>
          <w:szCs w:val="30"/>
        </w:rPr>
        <w:t>用型专业。本专业跨越学科限制，促进学生的多</w:t>
      </w:r>
      <w:r>
        <w:rPr>
          <w:rFonts w:ascii="仿宋" w:hAnsi="仿宋" w:eastAsia="仿宋" w:cs="仿宋"/>
          <w:spacing w:val="1"/>
          <w:sz w:val="30"/>
          <w:szCs w:val="30"/>
        </w:rPr>
        <w:t>样化发展，以培养人</w:t>
      </w:r>
      <w:r>
        <w:rPr>
          <w:rFonts w:ascii="仿宋" w:hAnsi="仿宋" w:eastAsia="仿宋" w:cs="仿宋"/>
          <w:spacing w:val="-1"/>
          <w:sz w:val="30"/>
          <w:szCs w:val="30"/>
        </w:rPr>
        <w:t>格健全、基础扎实、能力突</w:t>
      </w:r>
      <w:r>
        <w:rPr>
          <w:rFonts w:hint="eastAsia" w:ascii="仿宋" w:hAnsi="仿宋" w:eastAsia="仿宋" w:cs="仿宋"/>
          <w:spacing w:val="-1"/>
          <w:sz w:val="30"/>
          <w:szCs w:val="30"/>
          <w:lang w:eastAsia="zh-CN"/>
        </w:rPr>
        <w:t>出的</w:t>
      </w:r>
      <w:r>
        <w:rPr>
          <w:rFonts w:ascii="仿宋" w:hAnsi="仿宋" w:eastAsia="仿宋" w:cs="仿宋"/>
          <w:spacing w:val="-1"/>
          <w:sz w:val="30"/>
          <w:szCs w:val="30"/>
        </w:rPr>
        <w:t>应用型高素质公务人才。</w:t>
      </w:r>
    </w:p>
    <w:p w14:paraId="7E755591">
      <w:pPr>
        <w:spacing w:before="1" w:line="226" w:lineRule="auto"/>
        <w:ind w:left="639"/>
        <w:outlineLvl w:val="1"/>
        <w:rPr>
          <w:rFonts w:ascii="黑体" w:hAnsi="黑体" w:eastAsia="黑体" w:cs="黑体"/>
          <w:sz w:val="31"/>
          <w:szCs w:val="31"/>
        </w:rPr>
      </w:pPr>
      <w:r>
        <w:rPr>
          <w:rFonts w:ascii="黑体" w:hAnsi="黑体" w:eastAsia="黑体" w:cs="黑体"/>
          <w:spacing w:val="7"/>
          <w:sz w:val="31"/>
          <w:szCs w:val="31"/>
        </w:rPr>
        <w:t>二、培养目标</w:t>
      </w:r>
    </w:p>
    <w:p w14:paraId="1B2DEE1C">
      <w:pPr>
        <w:spacing w:before="221" w:line="311" w:lineRule="auto"/>
        <w:ind w:firstLine="612"/>
        <w:rPr>
          <w:rFonts w:ascii="仿宋" w:hAnsi="仿宋" w:eastAsia="仿宋" w:cs="仿宋"/>
          <w:sz w:val="30"/>
          <w:szCs w:val="30"/>
        </w:rPr>
      </w:pPr>
      <w:r>
        <w:rPr>
          <w:rFonts w:ascii="仿宋" w:hAnsi="仿宋" w:eastAsia="仿宋" w:cs="仿宋"/>
          <w:spacing w:val="-7"/>
          <w:sz w:val="30"/>
          <w:szCs w:val="30"/>
        </w:rPr>
        <w:t>1. 具备“</w:t>
      </w:r>
      <w:r>
        <w:rPr>
          <w:rFonts w:ascii="仿宋" w:hAnsi="仿宋" w:eastAsia="仿宋" w:cs="仿宋"/>
          <w:spacing w:val="-96"/>
          <w:sz w:val="30"/>
          <w:szCs w:val="30"/>
        </w:rPr>
        <w:t xml:space="preserve"> </w:t>
      </w:r>
      <w:r>
        <w:rPr>
          <w:rFonts w:ascii="仿宋" w:hAnsi="仿宋" w:eastAsia="仿宋" w:cs="仿宋"/>
          <w:spacing w:val="-7"/>
          <w:sz w:val="30"/>
          <w:szCs w:val="30"/>
        </w:rPr>
        <w:t>国之大者</w:t>
      </w:r>
      <w:r>
        <w:rPr>
          <w:rFonts w:ascii="仿宋" w:hAnsi="仿宋" w:eastAsia="仿宋" w:cs="仿宋"/>
          <w:spacing w:val="-110"/>
          <w:sz w:val="30"/>
          <w:szCs w:val="30"/>
        </w:rPr>
        <w:t xml:space="preserve"> </w:t>
      </w:r>
      <w:r>
        <w:rPr>
          <w:rFonts w:ascii="仿宋" w:hAnsi="仿宋" w:eastAsia="仿宋" w:cs="仿宋"/>
          <w:spacing w:val="-7"/>
          <w:sz w:val="30"/>
          <w:szCs w:val="30"/>
        </w:rPr>
        <w:t>”的家国情怀和</w:t>
      </w:r>
      <w:r>
        <w:rPr>
          <w:rFonts w:hint="eastAsia" w:ascii="仿宋" w:hAnsi="仿宋" w:eastAsia="仿宋" w:cs="仿宋"/>
          <w:spacing w:val="-7"/>
          <w:sz w:val="30"/>
          <w:szCs w:val="30"/>
          <w:lang w:eastAsia="zh-CN"/>
        </w:rPr>
        <w:t>“以</w:t>
      </w:r>
      <w:r>
        <w:rPr>
          <w:rFonts w:ascii="仿宋" w:hAnsi="仿宋" w:eastAsia="仿宋" w:cs="仿宋"/>
          <w:spacing w:val="-7"/>
          <w:sz w:val="30"/>
          <w:szCs w:val="30"/>
        </w:rPr>
        <w:t>人民为中心</w:t>
      </w:r>
      <w:r>
        <w:rPr>
          <w:rFonts w:ascii="仿宋" w:hAnsi="仿宋" w:eastAsia="仿宋" w:cs="仿宋"/>
          <w:spacing w:val="-110"/>
          <w:sz w:val="30"/>
          <w:szCs w:val="30"/>
        </w:rPr>
        <w:t xml:space="preserve"> </w:t>
      </w:r>
      <w:r>
        <w:rPr>
          <w:rFonts w:ascii="仿宋" w:hAnsi="仿宋" w:eastAsia="仿宋" w:cs="仿宋"/>
          <w:spacing w:val="-7"/>
          <w:sz w:val="30"/>
          <w:szCs w:val="30"/>
        </w:rPr>
        <w:t>”的服务意</w:t>
      </w:r>
      <w:r>
        <w:rPr>
          <w:rFonts w:ascii="仿宋" w:hAnsi="仿宋" w:eastAsia="仿宋" w:cs="仿宋"/>
          <w:spacing w:val="-8"/>
          <w:sz w:val="30"/>
          <w:szCs w:val="30"/>
        </w:rPr>
        <w:t>识。</w:t>
      </w:r>
      <w:r>
        <w:rPr>
          <w:rFonts w:ascii="仿宋" w:hAnsi="仿宋" w:eastAsia="仿宋" w:cs="仿宋"/>
          <w:spacing w:val="2"/>
          <w:sz w:val="30"/>
          <w:szCs w:val="30"/>
        </w:rPr>
        <w:t>热爱中华传统文化，践行社会主义核心价值观</w:t>
      </w:r>
      <w:r>
        <w:rPr>
          <w:rFonts w:ascii="仿宋" w:hAnsi="仿宋" w:eastAsia="仿宋" w:cs="仿宋"/>
          <w:spacing w:val="1"/>
          <w:sz w:val="30"/>
          <w:szCs w:val="30"/>
        </w:rPr>
        <w:t>；具有马克思主义理论</w:t>
      </w:r>
      <w:r>
        <w:rPr>
          <w:rFonts w:ascii="仿宋" w:hAnsi="仿宋" w:eastAsia="仿宋" w:cs="仿宋"/>
          <w:spacing w:val="-1"/>
          <w:sz w:val="30"/>
          <w:szCs w:val="30"/>
        </w:rPr>
        <w:t>基本素养和现代公共意识、公共精神与公共责任。</w:t>
      </w:r>
    </w:p>
    <w:p w14:paraId="06351EFC">
      <w:pPr>
        <w:spacing w:before="221" w:line="312" w:lineRule="auto"/>
        <w:ind w:right="34" w:firstLine="594"/>
        <w:rPr>
          <w:rFonts w:ascii="仿宋" w:hAnsi="仿宋" w:eastAsia="仿宋" w:cs="仿宋"/>
          <w:sz w:val="30"/>
          <w:szCs w:val="30"/>
        </w:rPr>
      </w:pPr>
      <w:r>
        <w:rPr>
          <w:rFonts w:ascii="仿宋" w:hAnsi="仿宋" w:eastAsia="仿宋" w:cs="仿宋"/>
          <w:spacing w:val="-3"/>
          <w:sz w:val="30"/>
          <w:szCs w:val="30"/>
        </w:rPr>
        <w:t>2. 形成以历史学、民族学和行政管理学等跨学科为主体</w:t>
      </w:r>
      <w:r>
        <w:rPr>
          <w:rFonts w:ascii="仿宋" w:hAnsi="仿宋" w:eastAsia="仿宋" w:cs="仿宋"/>
          <w:spacing w:val="-4"/>
          <w:sz w:val="30"/>
          <w:szCs w:val="30"/>
        </w:rPr>
        <w:t>的综合知</w:t>
      </w:r>
      <w:r>
        <w:rPr>
          <w:rFonts w:ascii="仿宋" w:hAnsi="仿宋" w:eastAsia="仿宋" w:cs="仿宋"/>
          <w:spacing w:val="2"/>
          <w:sz w:val="30"/>
          <w:szCs w:val="30"/>
        </w:rPr>
        <w:t>识体系，深刻认识并形成当代公务人员在文化</w:t>
      </w:r>
      <w:r>
        <w:rPr>
          <w:rFonts w:ascii="仿宋" w:hAnsi="仿宋" w:eastAsia="仿宋" w:cs="仿宋"/>
          <w:spacing w:val="1"/>
          <w:sz w:val="30"/>
          <w:szCs w:val="30"/>
        </w:rPr>
        <w:t>传承、社会发展、审美</w:t>
      </w:r>
      <w:r>
        <w:rPr>
          <w:rFonts w:ascii="仿宋" w:hAnsi="仿宋" w:eastAsia="仿宋" w:cs="仿宋"/>
          <w:spacing w:val="-1"/>
          <w:sz w:val="30"/>
          <w:szCs w:val="30"/>
        </w:rPr>
        <w:t>创造、价值引领、人际交往方面的综合素养基础。</w:t>
      </w:r>
    </w:p>
    <w:p w14:paraId="5EB0A918">
      <w:pPr>
        <w:spacing w:before="223" w:line="289" w:lineRule="auto"/>
        <w:ind w:left="6" w:right="34" w:firstLine="590"/>
        <w:rPr>
          <w:rFonts w:ascii="仿宋" w:hAnsi="仿宋" w:eastAsia="仿宋" w:cs="仿宋"/>
          <w:sz w:val="30"/>
          <w:szCs w:val="30"/>
        </w:rPr>
      </w:pPr>
      <w:r>
        <w:rPr>
          <w:rFonts w:ascii="仿宋" w:hAnsi="仿宋" w:eastAsia="仿宋" w:cs="仿宋"/>
          <w:spacing w:val="-3"/>
          <w:sz w:val="30"/>
          <w:szCs w:val="30"/>
        </w:rPr>
        <w:t>3. 具备创新意识和创新能力，掌握当代公务处理的</w:t>
      </w:r>
      <w:r>
        <w:rPr>
          <w:rFonts w:ascii="仿宋" w:hAnsi="仿宋" w:eastAsia="仿宋" w:cs="仿宋"/>
          <w:spacing w:val="-4"/>
          <w:sz w:val="30"/>
          <w:szCs w:val="30"/>
        </w:rPr>
        <w:t>技能，具备当</w:t>
      </w:r>
      <w:r>
        <w:rPr>
          <w:rFonts w:ascii="仿宋" w:hAnsi="仿宋" w:eastAsia="仿宋" w:cs="仿宋"/>
          <w:spacing w:val="-3"/>
          <w:sz w:val="30"/>
          <w:szCs w:val="30"/>
        </w:rPr>
        <w:t>代公务员的专业素养基础。</w:t>
      </w:r>
    </w:p>
    <w:p w14:paraId="43E3A486">
      <w:pPr>
        <w:spacing w:before="224" w:line="311" w:lineRule="auto"/>
        <w:ind w:right="34" w:firstLine="589"/>
        <w:rPr>
          <w:rFonts w:ascii="仿宋" w:hAnsi="仿宋" w:eastAsia="仿宋" w:cs="仿宋"/>
          <w:sz w:val="30"/>
          <w:szCs w:val="30"/>
        </w:rPr>
      </w:pPr>
      <w:r>
        <w:rPr>
          <w:rFonts w:ascii="仿宋" w:hAnsi="仿宋" w:eastAsia="仿宋" w:cs="仿宋"/>
          <w:spacing w:val="-3"/>
          <w:sz w:val="30"/>
          <w:szCs w:val="30"/>
        </w:rPr>
        <w:t>4. 具备自主学习、终身学习的意识和能力，持续提升公共服务能</w:t>
      </w:r>
      <w:r>
        <w:rPr>
          <w:rFonts w:ascii="仿宋" w:hAnsi="仿宋" w:eastAsia="仿宋" w:cs="仿宋"/>
          <w:spacing w:val="2"/>
          <w:sz w:val="30"/>
          <w:szCs w:val="30"/>
        </w:rPr>
        <w:t>力、调查研究能力、沟通协作能力、突发事件</w:t>
      </w:r>
      <w:r>
        <w:rPr>
          <w:rFonts w:ascii="仿宋" w:hAnsi="仿宋" w:eastAsia="仿宋" w:cs="仿宋"/>
          <w:spacing w:val="1"/>
          <w:sz w:val="30"/>
          <w:szCs w:val="30"/>
        </w:rPr>
        <w:t>应对与处置能力和心理</w:t>
      </w:r>
      <w:r>
        <w:rPr>
          <w:rFonts w:ascii="仿宋" w:hAnsi="仿宋" w:eastAsia="仿宋" w:cs="仿宋"/>
          <w:spacing w:val="-1"/>
          <w:sz w:val="30"/>
          <w:szCs w:val="30"/>
        </w:rPr>
        <w:t>调适能力，能在职业生涯中实现公务行政能力和水平的持续提升。</w:t>
      </w:r>
    </w:p>
    <w:p w14:paraId="4F74604C">
      <w:pPr>
        <w:spacing w:before="208" w:line="226" w:lineRule="auto"/>
        <w:ind w:left="640"/>
        <w:outlineLvl w:val="1"/>
        <w:rPr>
          <w:rFonts w:ascii="黑体" w:hAnsi="黑体" w:eastAsia="黑体" w:cs="黑体"/>
          <w:sz w:val="31"/>
          <w:szCs w:val="31"/>
        </w:rPr>
      </w:pPr>
      <w:r>
        <w:rPr>
          <w:rFonts w:ascii="黑体" w:hAnsi="黑体" w:eastAsia="黑体" w:cs="黑体"/>
          <w:spacing w:val="6"/>
          <w:sz w:val="31"/>
          <w:szCs w:val="31"/>
        </w:rPr>
        <w:t>三、课程设置</w:t>
      </w:r>
    </w:p>
    <w:p w14:paraId="593D312E">
      <w:pPr>
        <w:spacing w:before="218" w:line="357" w:lineRule="auto"/>
        <w:ind w:left="2" w:right="34" w:firstLine="604"/>
        <w:rPr>
          <w:rFonts w:ascii="仿宋" w:hAnsi="仿宋" w:eastAsia="仿宋" w:cs="仿宋"/>
          <w:sz w:val="30"/>
          <w:szCs w:val="30"/>
        </w:rPr>
      </w:pPr>
      <w:r>
        <w:rPr>
          <w:rFonts w:ascii="仿宋" w:hAnsi="仿宋" w:eastAsia="仿宋" w:cs="仿宋"/>
          <w:spacing w:val="-1"/>
          <w:sz w:val="30"/>
          <w:szCs w:val="30"/>
        </w:rPr>
        <w:t>公务员考试大数据分析、领导力培养、</w:t>
      </w:r>
      <w:r>
        <w:rPr>
          <w:rFonts w:ascii="仿宋" w:hAnsi="仿宋" w:eastAsia="仿宋" w:cs="仿宋"/>
          <w:spacing w:val="-78"/>
          <w:sz w:val="30"/>
          <w:szCs w:val="30"/>
        </w:rPr>
        <w:t xml:space="preserve"> </w:t>
      </w:r>
      <w:r>
        <w:rPr>
          <w:rFonts w:ascii="仿宋" w:hAnsi="仿宋" w:eastAsia="仿宋" w:cs="仿宋"/>
          <w:spacing w:val="-1"/>
          <w:sz w:val="30"/>
          <w:szCs w:val="30"/>
        </w:rPr>
        <w:t>申论写作、行政思维与行政能力提升、公务员面试技巧与沟通、模拟面试与角色扮演。</w:t>
      </w:r>
    </w:p>
    <w:p w14:paraId="21235722">
      <w:pPr>
        <w:spacing w:line="357" w:lineRule="auto"/>
        <w:rPr>
          <w:rFonts w:ascii="仿宋" w:hAnsi="仿宋" w:eastAsia="仿宋" w:cs="仿宋"/>
          <w:sz w:val="30"/>
          <w:szCs w:val="30"/>
        </w:rPr>
        <w:sectPr>
          <w:pgSz w:w="11906" w:h="16839"/>
          <w:pgMar w:top="1424" w:right="1383" w:bottom="0" w:left="1434" w:header="0" w:footer="0" w:gutter="0"/>
          <w:cols w:space="720" w:num="1"/>
        </w:sectPr>
      </w:pPr>
    </w:p>
    <w:p w14:paraId="01A1FCDA">
      <w:pPr>
        <w:spacing w:before="156" w:line="222" w:lineRule="auto"/>
        <w:ind w:left="1049"/>
        <w:outlineLvl w:val="2"/>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54"/>
          <w:sz w:val="28"/>
          <w:szCs w:val="28"/>
        </w:rPr>
        <w:t xml:space="preserve"> </w:t>
      </w:r>
      <w:r>
        <w:rPr>
          <w:rFonts w:ascii="仿宋" w:hAnsi="仿宋" w:eastAsia="仿宋" w:cs="仿宋"/>
          <w:b/>
          <w:bCs/>
          <w:spacing w:val="-3"/>
          <w:sz w:val="28"/>
          <w:szCs w:val="28"/>
        </w:rPr>
        <w:t>2</w:t>
      </w:r>
      <w:r>
        <w:rPr>
          <w:rFonts w:ascii="仿宋" w:hAnsi="仿宋" w:eastAsia="仿宋" w:cs="仿宋"/>
          <w:spacing w:val="-3"/>
          <w:sz w:val="28"/>
          <w:szCs w:val="28"/>
        </w:rPr>
        <w:t xml:space="preserve">  </w:t>
      </w:r>
      <w:r>
        <w:rPr>
          <w:rFonts w:ascii="仿宋" w:hAnsi="仿宋" w:eastAsia="仿宋" w:cs="仿宋"/>
          <w:b/>
          <w:bCs/>
          <w:spacing w:val="-3"/>
          <w:sz w:val="28"/>
          <w:szCs w:val="28"/>
        </w:rPr>
        <w:t>公务员能力与素养（微专业）课程设置及学时分配表</w:t>
      </w:r>
    </w:p>
    <w:p w14:paraId="380D29D3">
      <w:pPr>
        <w:spacing w:line="116"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615"/>
        <w:gridCol w:w="1593"/>
        <w:gridCol w:w="825"/>
        <w:gridCol w:w="981"/>
      </w:tblGrid>
      <w:tr w14:paraId="7FAD0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374902A7">
            <w:pPr>
              <w:pStyle w:val="9"/>
              <w:spacing w:before="259" w:line="218" w:lineRule="auto"/>
              <w:ind w:left="120"/>
            </w:pPr>
            <w:r>
              <w:rPr>
                <w:b/>
                <w:bCs/>
                <w:spacing w:val="-5"/>
              </w:rPr>
              <w:t>序号</w:t>
            </w:r>
          </w:p>
        </w:tc>
        <w:tc>
          <w:tcPr>
            <w:tcW w:w="1169" w:type="dxa"/>
            <w:vAlign w:val="top"/>
          </w:tcPr>
          <w:p w14:paraId="48C8F240">
            <w:pPr>
              <w:pStyle w:val="9"/>
              <w:spacing w:before="89" w:line="217" w:lineRule="auto"/>
              <w:ind w:left="367"/>
            </w:pPr>
            <w:r>
              <w:rPr>
                <w:b/>
                <w:bCs/>
                <w:spacing w:val="-7"/>
              </w:rPr>
              <w:t>校内</w:t>
            </w:r>
          </w:p>
          <w:p w14:paraId="02C2E106">
            <w:pPr>
              <w:pStyle w:val="9"/>
              <w:spacing w:before="81" w:line="209" w:lineRule="auto"/>
              <w:ind w:left="152"/>
            </w:pPr>
            <w:r>
              <w:rPr>
                <w:b/>
                <w:bCs/>
                <w:spacing w:val="-6"/>
              </w:rPr>
              <w:t>专业代码</w:t>
            </w:r>
          </w:p>
        </w:tc>
        <w:tc>
          <w:tcPr>
            <w:tcW w:w="1154" w:type="dxa"/>
            <w:vAlign w:val="top"/>
          </w:tcPr>
          <w:p w14:paraId="1697E7F6">
            <w:pPr>
              <w:pStyle w:val="9"/>
              <w:spacing w:before="90" w:line="247" w:lineRule="auto"/>
              <w:ind w:left="140" w:right="133" w:firstLine="106"/>
            </w:pPr>
            <w:r>
              <w:rPr>
                <w:b/>
                <w:bCs/>
                <w:spacing w:val="-4"/>
              </w:rPr>
              <w:t>微专业教学单位</w:t>
            </w:r>
          </w:p>
        </w:tc>
        <w:tc>
          <w:tcPr>
            <w:tcW w:w="1304" w:type="dxa"/>
            <w:vAlign w:val="top"/>
          </w:tcPr>
          <w:p w14:paraId="4D5AEC88">
            <w:pPr>
              <w:pStyle w:val="9"/>
              <w:spacing w:before="259" w:line="217" w:lineRule="auto"/>
              <w:ind w:left="215"/>
            </w:pPr>
            <w:r>
              <w:rPr>
                <w:b/>
                <w:bCs/>
                <w:spacing w:val="-4"/>
              </w:rPr>
              <w:t>课程代码</w:t>
            </w:r>
          </w:p>
        </w:tc>
        <w:tc>
          <w:tcPr>
            <w:tcW w:w="1615" w:type="dxa"/>
            <w:vAlign w:val="top"/>
          </w:tcPr>
          <w:p w14:paraId="23B9A664">
            <w:pPr>
              <w:pStyle w:val="9"/>
              <w:spacing w:before="259" w:line="217" w:lineRule="auto"/>
              <w:ind w:left="372"/>
            </w:pPr>
            <w:r>
              <w:rPr>
                <w:b/>
                <w:bCs/>
                <w:spacing w:val="-4"/>
              </w:rPr>
              <w:t>课程名称</w:t>
            </w:r>
          </w:p>
        </w:tc>
        <w:tc>
          <w:tcPr>
            <w:tcW w:w="1593" w:type="dxa"/>
            <w:vAlign w:val="top"/>
          </w:tcPr>
          <w:p w14:paraId="31E4A464">
            <w:pPr>
              <w:pStyle w:val="9"/>
              <w:spacing w:before="259" w:line="217" w:lineRule="auto"/>
              <w:ind w:left="370"/>
            </w:pPr>
            <w:r>
              <w:rPr>
                <w:b/>
                <w:bCs/>
                <w:spacing w:val="-6"/>
              </w:rPr>
              <w:t>开课学院</w:t>
            </w:r>
          </w:p>
        </w:tc>
        <w:tc>
          <w:tcPr>
            <w:tcW w:w="825" w:type="dxa"/>
            <w:vAlign w:val="top"/>
          </w:tcPr>
          <w:p w14:paraId="1E72F10B">
            <w:pPr>
              <w:pStyle w:val="9"/>
              <w:spacing w:before="259" w:line="219" w:lineRule="auto"/>
              <w:ind w:left="211"/>
            </w:pPr>
            <w:r>
              <w:rPr>
                <w:b/>
                <w:bCs/>
                <w:spacing w:val="-13"/>
              </w:rPr>
              <w:t>学分</w:t>
            </w:r>
          </w:p>
        </w:tc>
        <w:tc>
          <w:tcPr>
            <w:tcW w:w="981" w:type="dxa"/>
            <w:vAlign w:val="top"/>
          </w:tcPr>
          <w:p w14:paraId="20FC1D43">
            <w:pPr>
              <w:pStyle w:val="9"/>
              <w:spacing w:before="259" w:line="219" w:lineRule="auto"/>
              <w:ind w:left="180"/>
            </w:pPr>
            <w:r>
              <w:rPr>
                <w:b/>
                <w:bCs/>
                <w:spacing w:val="-10"/>
              </w:rPr>
              <w:t>总学时</w:t>
            </w:r>
          </w:p>
        </w:tc>
      </w:tr>
      <w:tr w14:paraId="7F8FB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6BF03354">
            <w:pPr>
              <w:pStyle w:val="9"/>
              <w:spacing w:before="254" w:line="238" w:lineRule="auto"/>
              <w:ind w:left="302"/>
            </w:pPr>
            <w:r>
              <w:t>1</w:t>
            </w:r>
          </w:p>
        </w:tc>
        <w:tc>
          <w:tcPr>
            <w:tcW w:w="1169" w:type="dxa"/>
            <w:vMerge w:val="restart"/>
            <w:tcBorders>
              <w:bottom w:val="nil"/>
            </w:tcBorders>
            <w:vAlign w:val="top"/>
          </w:tcPr>
          <w:p w14:paraId="6D316C05">
            <w:pPr>
              <w:spacing w:line="246" w:lineRule="auto"/>
              <w:rPr>
                <w:rFonts w:ascii="Arial"/>
                <w:sz w:val="21"/>
              </w:rPr>
            </w:pPr>
          </w:p>
          <w:p w14:paraId="251A6F48">
            <w:pPr>
              <w:spacing w:line="246" w:lineRule="auto"/>
              <w:rPr>
                <w:rFonts w:ascii="Arial"/>
                <w:sz w:val="21"/>
              </w:rPr>
            </w:pPr>
          </w:p>
          <w:p w14:paraId="2484405C">
            <w:pPr>
              <w:spacing w:line="247" w:lineRule="auto"/>
              <w:rPr>
                <w:rFonts w:ascii="Arial"/>
                <w:sz w:val="21"/>
              </w:rPr>
            </w:pPr>
          </w:p>
          <w:p w14:paraId="1AC3ABF7">
            <w:pPr>
              <w:spacing w:line="247" w:lineRule="auto"/>
              <w:rPr>
                <w:rFonts w:ascii="Arial"/>
                <w:sz w:val="21"/>
              </w:rPr>
            </w:pPr>
          </w:p>
          <w:p w14:paraId="0FB125B9">
            <w:pPr>
              <w:spacing w:line="247" w:lineRule="auto"/>
              <w:rPr>
                <w:rFonts w:ascii="Arial"/>
                <w:sz w:val="21"/>
              </w:rPr>
            </w:pPr>
          </w:p>
          <w:p w14:paraId="006978B4">
            <w:pPr>
              <w:spacing w:line="247" w:lineRule="auto"/>
              <w:rPr>
                <w:rFonts w:ascii="Arial"/>
                <w:sz w:val="21"/>
              </w:rPr>
            </w:pPr>
          </w:p>
          <w:p w14:paraId="66BB1677">
            <w:pPr>
              <w:spacing w:line="247" w:lineRule="auto"/>
              <w:rPr>
                <w:rFonts w:ascii="Arial"/>
                <w:sz w:val="21"/>
              </w:rPr>
            </w:pPr>
          </w:p>
          <w:p w14:paraId="58BDB50D">
            <w:pPr>
              <w:pStyle w:val="9"/>
              <w:spacing w:before="71" w:line="237" w:lineRule="auto"/>
              <w:ind w:left="361"/>
            </w:pPr>
            <w:r>
              <w:rPr>
                <w:spacing w:val="-1"/>
              </w:rPr>
              <w:t>W002</w:t>
            </w:r>
          </w:p>
        </w:tc>
        <w:tc>
          <w:tcPr>
            <w:tcW w:w="1154" w:type="dxa"/>
            <w:vMerge w:val="restart"/>
            <w:tcBorders>
              <w:bottom w:val="nil"/>
            </w:tcBorders>
            <w:vAlign w:val="top"/>
          </w:tcPr>
          <w:p w14:paraId="41316FE0">
            <w:pPr>
              <w:spacing w:line="246" w:lineRule="auto"/>
              <w:rPr>
                <w:rFonts w:ascii="Arial"/>
                <w:sz w:val="21"/>
              </w:rPr>
            </w:pPr>
          </w:p>
          <w:p w14:paraId="79C40589">
            <w:pPr>
              <w:spacing w:line="246" w:lineRule="auto"/>
              <w:rPr>
                <w:rFonts w:ascii="Arial"/>
                <w:sz w:val="21"/>
              </w:rPr>
            </w:pPr>
          </w:p>
          <w:p w14:paraId="765B2DFB">
            <w:pPr>
              <w:spacing w:line="247" w:lineRule="auto"/>
              <w:rPr>
                <w:rFonts w:ascii="Arial"/>
                <w:sz w:val="21"/>
              </w:rPr>
            </w:pPr>
          </w:p>
          <w:p w14:paraId="64ED0B57">
            <w:pPr>
              <w:spacing w:line="247" w:lineRule="auto"/>
              <w:rPr>
                <w:rFonts w:ascii="Arial"/>
                <w:sz w:val="21"/>
              </w:rPr>
            </w:pPr>
          </w:p>
          <w:p w14:paraId="57B1F4FA">
            <w:pPr>
              <w:spacing w:line="247" w:lineRule="auto"/>
              <w:rPr>
                <w:rFonts w:ascii="Arial"/>
                <w:sz w:val="21"/>
              </w:rPr>
            </w:pPr>
          </w:p>
          <w:p w14:paraId="1BEB8811">
            <w:pPr>
              <w:spacing w:line="247" w:lineRule="auto"/>
              <w:rPr>
                <w:rFonts w:ascii="Arial"/>
                <w:sz w:val="21"/>
              </w:rPr>
            </w:pPr>
          </w:p>
          <w:p w14:paraId="7FA16746">
            <w:pPr>
              <w:spacing w:line="247" w:lineRule="auto"/>
              <w:rPr>
                <w:rFonts w:ascii="Arial"/>
                <w:sz w:val="21"/>
              </w:rPr>
            </w:pPr>
          </w:p>
          <w:p w14:paraId="33DB2F47">
            <w:pPr>
              <w:pStyle w:val="9"/>
              <w:spacing w:before="71" w:line="218" w:lineRule="auto"/>
              <w:ind w:left="141"/>
            </w:pPr>
            <w:r>
              <w:rPr>
                <w:spacing w:val="-3"/>
              </w:rPr>
              <w:t>管理学院</w:t>
            </w:r>
          </w:p>
        </w:tc>
        <w:tc>
          <w:tcPr>
            <w:tcW w:w="1304" w:type="dxa"/>
            <w:vAlign w:val="top"/>
          </w:tcPr>
          <w:p w14:paraId="1E674958">
            <w:pPr>
              <w:pStyle w:val="9"/>
              <w:spacing w:before="254" w:line="237" w:lineRule="auto"/>
              <w:ind w:left="172"/>
            </w:pPr>
            <w:r>
              <w:rPr>
                <w:spacing w:val="-2"/>
              </w:rPr>
              <w:t>93214309W</w:t>
            </w:r>
          </w:p>
        </w:tc>
        <w:tc>
          <w:tcPr>
            <w:tcW w:w="1615" w:type="dxa"/>
            <w:vAlign w:val="top"/>
          </w:tcPr>
          <w:p w14:paraId="1C10592B">
            <w:pPr>
              <w:pStyle w:val="9"/>
              <w:spacing w:before="82" w:line="248" w:lineRule="auto"/>
              <w:ind w:left="380" w:right="144" w:hanging="227"/>
            </w:pPr>
            <w:r>
              <w:rPr>
                <w:spacing w:val="-2"/>
              </w:rPr>
              <w:t>公务员考试大</w:t>
            </w:r>
            <w:r>
              <w:rPr>
                <w:spacing w:val="-4"/>
              </w:rPr>
              <w:t>数据分析</w:t>
            </w:r>
          </w:p>
        </w:tc>
        <w:tc>
          <w:tcPr>
            <w:tcW w:w="1593" w:type="dxa"/>
            <w:vAlign w:val="top"/>
          </w:tcPr>
          <w:p w14:paraId="259BA08A">
            <w:pPr>
              <w:pStyle w:val="9"/>
              <w:spacing w:before="254" w:line="218" w:lineRule="auto"/>
              <w:ind w:left="364"/>
            </w:pPr>
            <w:r>
              <w:rPr>
                <w:spacing w:val="-3"/>
              </w:rPr>
              <w:t>管理学院</w:t>
            </w:r>
          </w:p>
        </w:tc>
        <w:tc>
          <w:tcPr>
            <w:tcW w:w="825" w:type="dxa"/>
            <w:vAlign w:val="top"/>
          </w:tcPr>
          <w:p w14:paraId="5279541E">
            <w:pPr>
              <w:pStyle w:val="9"/>
              <w:spacing w:before="254" w:line="238" w:lineRule="auto"/>
              <w:ind w:left="375"/>
            </w:pPr>
            <w:r>
              <w:t>2</w:t>
            </w:r>
          </w:p>
        </w:tc>
        <w:tc>
          <w:tcPr>
            <w:tcW w:w="981" w:type="dxa"/>
            <w:vAlign w:val="top"/>
          </w:tcPr>
          <w:p w14:paraId="4A70E6E8">
            <w:pPr>
              <w:pStyle w:val="9"/>
              <w:spacing w:before="254" w:line="237" w:lineRule="auto"/>
              <w:ind w:left="403"/>
            </w:pPr>
            <w:r>
              <w:rPr>
                <w:spacing w:val="-13"/>
              </w:rPr>
              <w:t>32</w:t>
            </w:r>
          </w:p>
        </w:tc>
      </w:tr>
      <w:tr w14:paraId="257DB3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30CBA3D5">
            <w:pPr>
              <w:pStyle w:val="9"/>
              <w:spacing w:before="256" w:line="238" w:lineRule="auto"/>
              <w:ind w:left="296"/>
            </w:pPr>
            <w:r>
              <w:t>2</w:t>
            </w:r>
          </w:p>
        </w:tc>
        <w:tc>
          <w:tcPr>
            <w:tcW w:w="1169" w:type="dxa"/>
            <w:vMerge w:val="continue"/>
            <w:tcBorders>
              <w:top w:val="nil"/>
              <w:bottom w:val="nil"/>
            </w:tcBorders>
            <w:vAlign w:val="top"/>
          </w:tcPr>
          <w:p w14:paraId="56627BBE">
            <w:pPr>
              <w:rPr>
                <w:rFonts w:ascii="Arial"/>
                <w:sz w:val="21"/>
              </w:rPr>
            </w:pPr>
          </w:p>
        </w:tc>
        <w:tc>
          <w:tcPr>
            <w:tcW w:w="1154" w:type="dxa"/>
            <w:vMerge w:val="continue"/>
            <w:tcBorders>
              <w:top w:val="nil"/>
              <w:bottom w:val="nil"/>
            </w:tcBorders>
            <w:vAlign w:val="top"/>
          </w:tcPr>
          <w:p w14:paraId="659D9C63">
            <w:pPr>
              <w:rPr>
                <w:rFonts w:ascii="Arial"/>
                <w:sz w:val="21"/>
              </w:rPr>
            </w:pPr>
          </w:p>
        </w:tc>
        <w:tc>
          <w:tcPr>
            <w:tcW w:w="1304" w:type="dxa"/>
            <w:vAlign w:val="top"/>
          </w:tcPr>
          <w:p w14:paraId="36F231AB">
            <w:pPr>
              <w:pStyle w:val="9"/>
              <w:spacing w:before="256" w:line="237" w:lineRule="auto"/>
              <w:ind w:left="172"/>
            </w:pPr>
            <w:r>
              <w:rPr>
                <w:spacing w:val="-2"/>
              </w:rPr>
              <w:t>93214310W</w:t>
            </w:r>
          </w:p>
        </w:tc>
        <w:tc>
          <w:tcPr>
            <w:tcW w:w="1615" w:type="dxa"/>
            <w:vAlign w:val="top"/>
          </w:tcPr>
          <w:p w14:paraId="0666FAC0">
            <w:pPr>
              <w:pStyle w:val="9"/>
              <w:spacing w:before="256" w:line="217" w:lineRule="auto"/>
              <w:ind w:left="257"/>
            </w:pPr>
            <w:r>
              <w:t>领导力培养</w:t>
            </w:r>
          </w:p>
        </w:tc>
        <w:tc>
          <w:tcPr>
            <w:tcW w:w="1593" w:type="dxa"/>
            <w:vAlign w:val="top"/>
          </w:tcPr>
          <w:p w14:paraId="535484E5">
            <w:pPr>
              <w:pStyle w:val="9"/>
              <w:spacing w:before="256" w:line="218" w:lineRule="auto"/>
              <w:ind w:left="364"/>
            </w:pPr>
            <w:r>
              <w:rPr>
                <w:spacing w:val="-3"/>
              </w:rPr>
              <w:t>管理学院</w:t>
            </w:r>
          </w:p>
        </w:tc>
        <w:tc>
          <w:tcPr>
            <w:tcW w:w="825" w:type="dxa"/>
            <w:vAlign w:val="top"/>
          </w:tcPr>
          <w:p w14:paraId="6E92CC97">
            <w:pPr>
              <w:pStyle w:val="9"/>
              <w:spacing w:before="256" w:line="238" w:lineRule="auto"/>
              <w:ind w:left="375"/>
            </w:pPr>
            <w:r>
              <w:t>2</w:t>
            </w:r>
          </w:p>
        </w:tc>
        <w:tc>
          <w:tcPr>
            <w:tcW w:w="981" w:type="dxa"/>
            <w:vAlign w:val="top"/>
          </w:tcPr>
          <w:p w14:paraId="40758D61">
            <w:pPr>
              <w:pStyle w:val="9"/>
              <w:spacing w:before="256" w:line="237" w:lineRule="auto"/>
              <w:ind w:left="403"/>
            </w:pPr>
            <w:r>
              <w:rPr>
                <w:spacing w:val="-13"/>
              </w:rPr>
              <w:t>32</w:t>
            </w:r>
          </w:p>
        </w:tc>
      </w:tr>
      <w:tr w14:paraId="28EB3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1AB13859">
            <w:pPr>
              <w:pStyle w:val="9"/>
              <w:spacing w:before="256" w:line="237" w:lineRule="auto"/>
              <w:ind w:left="305"/>
            </w:pPr>
            <w:r>
              <w:t>3</w:t>
            </w:r>
          </w:p>
        </w:tc>
        <w:tc>
          <w:tcPr>
            <w:tcW w:w="1169" w:type="dxa"/>
            <w:vMerge w:val="continue"/>
            <w:tcBorders>
              <w:top w:val="nil"/>
              <w:bottom w:val="nil"/>
            </w:tcBorders>
            <w:vAlign w:val="top"/>
          </w:tcPr>
          <w:p w14:paraId="53DF84E8">
            <w:pPr>
              <w:rPr>
                <w:rFonts w:ascii="Arial"/>
                <w:sz w:val="21"/>
              </w:rPr>
            </w:pPr>
          </w:p>
        </w:tc>
        <w:tc>
          <w:tcPr>
            <w:tcW w:w="1154" w:type="dxa"/>
            <w:vMerge w:val="continue"/>
            <w:tcBorders>
              <w:top w:val="nil"/>
              <w:bottom w:val="nil"/>
            </w:tcBorders>
            <w:vAlign w:val="top"/>
          </w:tcPr>
          <w:p w14:paraId="6DB71E3C">
            <w:pPr>
              <w:rPr>
                <w:rFonts w:ascii="Arial"/>
                <w:sz w:val="21"/>
              </w:rPr>
            </w:pPr>
          </w:p>
        </w:tc>
        <w:tc>
          <w:tcPr>
            <w:tcW w:w="1304" w:type="dxa"/>
            <w:vAlign w:val="top"/>
          </w:tcPr>
          <w:p w14:paraId="68CF3A1D">
            <w:pPr>
              <w:pStyle w:val="9"/>
              <w:spacing w:before="256" w:line="237" w:lineRule="auto"/>
              <w:ind w:left="172"/>
            </w:pPr>
            <w:r>
              <w:rPr>
                <w:spacing w:val="-2"/>
              </w:rPr>
              <w:t>93214311W</w:t>
            </w:r>
          </w:p>
        </w:tc>
        <w:tc>
          <w:tcPr>
            <w:tcW w:w="1615" w:type="dxa"/>
            <w:vAlign w:val="top"/>
          </w:tcPr>
          <w:p w14:paraId="37654745">
            <w:pPr>
              <w:pStyle w:val="9"/>
              <w:spacing w:before="256" w:line="216" w:lineRule="auto"/>
              <w:ind w:left="408"/>
            </w:pPr>
            <w:r>
              <w:rPr>
                <w:spacing w:val="-11"/>
              </w:rPr>
              <w:t>申论写作</w:t>
            </w:r>
          </w:p>
        </w:tc>
        <w:tc>
          <w:tcPr>
            <w:tcW w:w="1593" w:type="dxa"/>
            <w:vAlign w:val="top"/>
          </w:tcPr>
          <w:p w14:paraId="2A15CB2F">
            <w:pPr>
              <w:pStyle w:val="9"/>
              <w:spacing w:before="256" w:line="218" w:lineRule="auto"/>
              <w:ind w:left="372"/>
            </w:pPr>
            <w:r>
              <w:rPr>
                <w:spacing w:val="-5"/>
              </w:rPr>
              <w:t>文法学院</w:t>
            </w:r>
          </w:p>
        </w:tc>
        <w:tc>
          <w:tcPr>
            <w:tcW w:w="825" w:type="dxa"/>
            <w:vAlign w:val="top"/>
          </w:tcPr>
          <w:p w14:paraId="6946DBFB">
            <w:pPr>
              <w:pStyle w:val="9"/>
              <w:spacing w:before="256" w:line="237" w:lineRule="auto"/>
              <w:ind w:left="383"/>
            </w:pPr>
            <w:r>
              <w:t>3</w:t>
            </w:r>
          </w:p>
        </w:tc>
        <w:tc>
          <w:tcPr>
            <w:tcW w:w="981" w:type="dxa"/>
            <w:vAlign w:val="top"/>
          </w:tcPr>
          <w:p w14:paraId="0D6586CA">
            <w:pPr>
              <w:pStyle w:val="9"/>
              <w:spacing w:before="256" w:line="237" w:lineRule="auto"/>
              <w:ind w:left="393"/>
            </w:pPr>
            <w:r>
              <w:rPr>
                <w:spacing w:val="-8"/>
              </w:rPr>
              <w:t>48</w:t>
            </w:r>
          </w:p>
        </w:tc>
      </w:tr>
      <w:tr w14:paraId="6F8B2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6344FDBB">
            <w:pPr>
              <w:pStyle w:val="9"/>
              <w:spacing w:before="258" w:line="238" w:lineRule="auto"/>
              <w:ind w:left="295"/>
            </w:pPr>
            <w:r>
              <w:t>4</w:t>
            </w:r>
          </w:p>
        </w:tc>
        <w:tc>
          <w:tcPr>
            <w:tcW w:w="1169" w:type="dxa"/>
            <w:vMerge w:val="continue"/>
            <w:tcBorders>
              <w:top w:val="nil"/>
              <w:bottom w:val="nil"/>
            </w:tcBorders>
            <w:vAlign w:val="top"/>
          </w:tcPr>
          <w:p w14:paraId="131A763B">
            <w:pPr>
              <w:rPr>
                <w:rFonts w:ascii="Arial"/>
                <w:sz w:val="21"/>
              </w:rPr>
            </w:pPr>
          </w:p>
        </w:tc>
        <w:tc>
          <w:tcPr>
            <w:tcW w:w="1154" w:type="dxa"/>
            <w:vMerge w:val="continue"/>
            <w:tcBorders>
              <w:top w:val="nil"/>
              <w:bottom w:val="nil"/>
            </w:tcBorders>
            <w:vAlign w:val="top"/>
          </w:tcPr>
          <w:p w14:paraId="1A200493">
            <w:pPr>
              <w:rPr>
                <w:rFonts w:ascii="Arial"/>
                <w:sz w:val="21"/>
              </w:rPr>
            </w:pPr>
          </w:p>
        </w:tc>
        <w:tc>
          <w:tcPr>
            <w:tcW w:w="1304" w:type="dxa"/>
            <w:vAlign w:val="top"/>
          </w:tcPr>
          <w:p w14:paraId="2F455800">
            <w:pPr>
              <w:pStyle w:val="9"/>
              <w:spacing w:before="258" w:line="237" w:lineRule="auto"/>
              <w:ind w:left="172"/>
            </w:pPr>
            <w:r>
              <w:rPr>
                <w:spacing w:val="-2"/>
              </w:rPr>
              <w:t>93214312W</w:t>
            </w:r>
          </w:p>
        </w:tc>
        <w:tc>
          <w:tcPr>
            <w:tcW w:w="1615" w:type="dxa"/>
            <w:vAlign w:val="top"/>
          </w:tcPr>
          <w:p w14:paraId="1682C727">
            <w:pPr>
              <w:pStyle w:val="9"/>
              <w:spacing w:before="88" w:line="246" w:lineRule="auto"/>
              <w:ind w:left="268" w:right="144" w:hanging="114"/>
            </w:pPr>
            <w:r>
              <w:rPr>
                <w:spacing w:val="-2"/>
              </w:rPr>
              <w:t>行政思维与行</w:t>
            </w:r>
            <w:r>
              <w:rPr>
                <w:spacing w:val="-3"/>
              </w:rPr>
              <w:t>政能力提升</w:t>
            </w:r>
          </w:p>
        </w:tc>
        <w:tc>
          <w:tcPr>
            <w:tcW w:w="1593" w:type="dxa"/>
            <w:vAlign w:val="top"/>
          </w:tcPr>
          <w:p w14:paraId="541BC52F">
            <w:pPr>
              <w:pStyle w:val="9"/>
              <w:spacing w:before="258" w:line="218" w:lineRule="auto"/>
              <w:ind w:left="364"/>
            </w:pPr>
            <w:r>
              <w:rPr>
                <w:spacing w:val="-3"/>
              </w:rPr>
              <w:t>管理学院</w:t>
            </w:r>
          </w:p>
        </w:tc>
        <w:tc>
          <w:tcPr>
            <w:tcW w:w="825" w:type="dxa"/>
            <w:vAlign w:val="top"/>
          </w:tcPr>
          <w:p w14:paraId="2AD1880F">
            <w:pPr>
              <w:pStyle w:val="9"/>
              <w:spacing w:before="258" w:line="237" w:lineRule="auto"/>
              <w:ind w:left="383"/>
            </w:pPr>
            <w:r>
              <w:t>3</w:t>
            </w:r>
          </w:p>
        </w:tc>
        <w:tc>
          <w:tcPr>
            <w:tcW w:w="981" w:type="dxa"/>
            <w:vAlign w:val="top"/>
          </w:tcPr>
          <w:p w14:paraId="34E4161B">
            <w:pPr>
              <w:pStyle w:val="9"/>
              <w:spacing w:before="258" w:line="237" w:lineRule="auto"/>
              <w:ind w:left="393"/>
            </w:pPr>
            <w:r>
              <w:rPr>
                <w:spacing w:val="-8"/>
              </w:rPr>
              <w:t>48</w:t>
            </w:r>
          </w:p>
        </w:tc>
      </w:tr>
      <w:tr w14:paraId="79994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53CF3418">
            <w:pPr>
              <w:pStyle w:val="9"/>
              <w:spacing w:before="257" w:line="237" w:lineRule="auto"/>
              <w:ind w:left="299"/>
            </w:pPr>
            <w:r>
              <w:t>5</w:t>
            </w:r>
          </w:p>
        </w:tc>
        <w:tc>
          <w:tcPr>
            <w:tcW w:w="1169" w:type="dxa"/>
            <w:vMerge w:val="continue"/>
            <w:tcBorders>
              <w:top w:val="nil"/>
              <w:bottom w:val="nil"/>
            </w:tcBorders>
            <w:vAlign w:val="top"/>
          </w:tcPr>
          <w:p w14:paraId="194604EF">
            <w:pPr>
              <w:rPr>
                <w:rFonts w:ascii="Arial"/>
                <w:sz w:val="21"/>
              </w:rPr>
            </w:pPr>
          </w:p>
        </w:tc>
        <w:tc>
          <w:tcPr>
            <w:tcW w:w="1154" w:type="dxa"/>
            <w:vMerge w:val="continue"/>
            <w:tcBorders>
              <w:top w:val="nil"/>
              <w:bottom w:val="nil"/>
            </w:tcBorders>
            <w:vAlign w:val="top"/>
          </w:tcPr>
          <w:p w14:paraId="495F2794">
            <w:pPr>
              <w:rPr>
                <w:rFonts w:ascii="Arial"/>
                <w:sz w:val="21"/>
              </w:rPr>
            </w:pPr>
          </w:p>
        </w:tc>
        <w:tc>
          <w:tcPr>
            <w:tcW w:w="1304" w:type="dxa"/>
            <w:vAlign w:val="top"/>
          </w:tcPr>
          <w:p w14:paraId="117BEFE2">
            <w:pPr>
              <w:pStyle w:val="9"/>
              <w:spacing w:before="257" w:line="237" w:lineRule="auto"/>
              <w:ind w:left="172"/>
            </w:pPr>
            <w:r>
              <w:rPr>
                <w:spacing w:val="-2"/>
              </w:rPr>
              <w:t>93214313W</w:t>
            </w:r>
          </w:p>
        </w:tc>
        <w:tc>
          <w:tcPr>
            <w:tcW w:w="1615" w:type="dxa"/>
            <w:vAlign w:val="top"/>
          </w:tcPr>
          <w:p w14:paraId="344A60C2">
            <w:pPr>
              <w:pStyle w:val="9"/>
              <w:spacing w:before="86" w:line="247" w:lineRule="auto"/>
              <w:ind w:left="379" w:right="144" w:hanging="226"/>
            </w:pPr>
            <w:r>
              <w:rPr>
                <w:spacing w:val="-2"/>
              </w:rPr>
              <w:t>公务员面试技</w:t>
            </w:r>
            <w:r>
              <w:rPr>
                <w:spacing w:val="-4"/>
              </w:rPr>
              <w:t>巧与沟通</w:t>
            </w:r>
          </w:p>
        </w:tc>
        <w:tc>
          <w:tcPr>
            <w:tcW w:w="1593" w:type="dxa"/>
            <w:vAlign w:val="top"/>
          </w:tcPr>
          <w:p w14:paraId="2B871349">
            <w:pPr>
              <w:pStyle w:val="9"/>
              <w:spacing w:before="257" w:line="218" w:lineRule="auto"/>
              <w:ind w:left="364"/>
            </w:pPr>
            <w:r>
              <w:rPr>
                <w:spacing w:val="-3"/>
              </w:rPr>
              <w:t>管理学院</w:t>
            </w:r>
          </w:p>
        </w:tc>
        <w:tc>
          <w:tcPr>
            <w:tcW w:w="825" w:type="dxa"/>
            <w:vAlign w:val="top"/>
          </w:tcPr>
          <w:p w14:paraId="0C243D9F">
            <w:pPr>
              <w:pStyle w:val="9"/>
              <w:spacing w:before="257" w:line="237" w:lineRule="auto"/>
              <w:ind w:left="383"/>
            </w:pPr>
            <w:r>
              <w:t>3</w:t>
            </w:r>
          </w:p>
        </w:tc>
        <w:tc>
          <w:tcPr>
            <w:tcW w:w="981" w:type="dxa"/>
            <w:vAlign w:val="top"/>
          </w:tcPr>
          <w:p w14:paraId="22E8F636">
            <w:pPr>
              <w:pStyle w:val="9"/>
              <w:spacing w:before="257" w:line="237" w:lineRule="auto"/>
              <w:ind w:left="393"/>
            </w:pPr>
            <w:r>
              <w:rPr>
                <w:spacing w:val="-8"/>
              </w:rPr>
              <w:t>48</w:t>
            </w:r>
          </w:p>
        </w:tc>
      </w:tr>
      <w:tr w14:paraId="39A4AA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12C852B8">
            <w:pPr>
              <w:pStyle w:val="9"/>
              <w:spacing w:before="258" w:line="237" w:lineRule="auto"/>
              <w:ind w:left="298"/>
            </w:pPr>
            <w:r>
              <w:t>6</w:t>
            </w:r>
          </w:p>
        </w:tc>
        <w:tc>
          <w:tcPr>
            <w:tcW w:w="1169" w:type="dxa"/>
            <w:vMerge w:val="continue"/>
            <w:tcBorders>
              <w:top w:val="nil"/>
            </w:tcBorders>
            <w:vAlign w:val="top"/>
          </w:tcPr>
          <w:p w14:paraId="74105CFC">
            <w:pPr>
              <w:rPr>
                <w:rFonts w:ascii="Arial"/>
                <w:sz w:val="21"/>
              </w:rPr>
            </w:pPr>
          </w:p>
        </w:tc>
        <w:tc>
          <w:tcPr>
            <w:tcW w:w="1154" w:type="dxa"/>
            <w:vMerge w:val="continue"/>
            <w:tcBorders>
              <w:top w:val="nil"/>
            </w:tcBorders>
            <w:vAlign w:val="top"/>
          </w:tcPr>
          <w:p w14:paraId="3F0608E7">
            <w:pPr>
              <w:rPr>
                <w:rFonts w:ascii="Arial"/>
                <w:sz w:val="21"/>
              </w:rPr>
            </w:pPr>
          </w:p>
        </w:tc>
        <w:tc>
          <w:tcPr>
            <w:tcW w:w="1304" w:type="dxa"/>
            <w:vAlign w:val="top"/>
          </w:tcPr>
          <w:p w14:paraId="29FE237D">
            <w:pPr>
              <w:pStyle w:val="9"/>
              <w:spacing w:before="258" w:line="237" w:lineRule="auto"/>
              <w:ind w:left="172"/>
            </w:pPr>
            <w:r>
              <w:rPr>
                <w:spacing w:val="-2"/>
              </w:rPr>
              <w:t>93214314W</w:t>
            </w:r>
          </w:p>
        </w:tc>
        <w:tc>
          <w:tcPr>
            <w:tcW w:w="1615" w:type="dxa"/>
            <w:vAlign w:val="top"/>
          </w:tcPr>
          <w:p w14:paraId="3117291E">
            <w:pPr>
              <w:pStyle w:val="9"/>
              <w:spacing w:before="87" w:line="246" w:lineRule="auto"/>
              <w:ind w:left="485" w:right="144" w:hanging="334"/>
            </w:pPr>
            <w:r>
              <w:rPr>
                <w:spacing w:val="-1"/>
              </w:rPr>
              <w:t>模拟面试与角</w:t>
            </w:r>
            <w:r>
              <w:rPr>
                <w:spacing w:val="-4"/>
              </w:rPr>
              <w:t>色扮演</w:t>
            </w:r>
          </w:p>
        </w:tc>
        <w:tc>
          <w:tcPr>
            <w:tcW w:w="1593" w:type="dxa"/>
            <w:vAlign w:val="top"/>
          </w:tcPr>
          <w:p w14:paraId="68E7972B">
            <w:pPr>
              <w:pStyle w:val="9"/>
              <w:spacing w:before="258" w:line="218" w:lineRule="auto"/>
              <w:ind w:left="364"/>
            </w:pPr>
            <w:r>
              <w:rPr>
                <w:spacing w:val="-3"/>
              </w:rPr>
              <w:t>管理学院</w:t>
            </w:r>
          </w:p>
        </w:tc>
        <w:tc>
          <w:tcPr>
            <w:tcW w:w="825" w:type="dxa"/>
            <w:vAlign w:val="top"/>
          </w:tcPr>
          <w:p w14:paraId="250A2974">
            <w:pPr>
              <w:pStyle w:val="9"/>
              <w:spacing w:before="258" w:line="238" w:lineRule="auto"/>
              <w:ind w:left="375"/>
            </w:pPr>
            <w:r>
              <w:t>2</w:t>
            </w:r>
          </w:p>
        </w:tc>
        <w:tc>
          <w:tcPr>
            <w:tcW w:w="981" w:type="dxa"/>
            <w:vAlign w:val="top"/>
          </w:tcPr>
          <w:p w14:paraId="1FD6CA28">
            <w:pPr>
              <w:pStyle w:val="9"/>
              <w:spacing w:before="258" w:line="237" w:lineRule="auto"/>
              <w:ind w:left="403"/>
            </w:pPr>
            <w:r>
              <w:rPr>
                <w:spacing w:val="-13"/>
              </w:rPr>
              <w:t>32</w:t>
            </w:r>
          </w:p>
        </w:tc>
      </w:tr>
      <w:tr w14:paraId="246AD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2E1F210A">
            <w:pPr>
              <w:rPr>
                <w:rFonts w:ascii="Arial"/>
                <w:sz w:val="21"/>
              </w:rPr>
            </w:pPr>
          </w:p>
        </w:tc>
        <w:tc>
          <w:tcPr>
            <w:tcW w:w="1169" w:type="dxa"/>
            <w:tcBorders>
              <w:left w:val="nil"/>
              <w:right w:val="nil"/>
            </w:tcBorders>
            <w:vAlign w:val="top"/>
          </w:tcPr>
          <w:p w14:paraId="5BE6918F">
            <w:pPr>
              <w:rPr>
                <w:rFonts w:ascii="Arial"/>
                <w:sz w:val="21"/>
              </w:rPr>
            </w:pPr>
          </w:p>
        </w:tc>
        <w:tc>
          <w:tcPr>
            <w:tcW w:w="1154" w:type="dxa"/>
            <w:tcBorders>
              <w:left w:val="nil"/>
              <w:right w:val="nil"/>
            </w:tcBorders>
            <w:vAlign w:val="top"/>
          </w:tcPr>
          <w:p w14:paraId="41DF79F8">
            <w:pPr>
              <w:rPr>
                <w:rFonts w:ascii="Arial"/>
                <w:sz w:val="21"/>
              </w:rPr>
            </w:pPr>
          </w:p>
        </w:tc>
        <w:tc>
          <w:tcPr>
            <w:tcW w:w="1304" w:type="dxa"/>
            <w:tcBorders>
              <w:left w:val="nil"/>
              <w:right w:val="nil"/>
            </w:tcBorders>
            <w:vAlign w:val="top"/>
          </w:tcPr>
          <w:p w14:paraId="385CD76D">
            <w:pPr>
              <w:pStyle w:val="9"/>
              <w:spacing w:before="258" w:line="218" w:lineRule="auto"/>
              <w:ind w:left="546"/>
            </w:pPr>
            <w:r>
              <w:rPr>
                <w:b/>
                <w:bCs/>
                <w:spacing w:val="-8"/>
              </w:rPr>
              <w:t>合计</w:t>
            </w:r>
          </w:p>
        </w:tc>
        <w:tc>
          <w:tcPr>
            <w:tcW w:w="1615" w:type="dxa"/>
            <w:tcBorders>
              <w:left w:val="nil"/>
              <w:right w:val="nil"/>
            </w:tcBorders>
            <w:vAlign w:val="top"/>
          </w:tcPr>
          <w:p w14:paraId="5CBEE0B4">
            <w:pPr>
              <w:rPr>
                <w:rFonts w:ascii="Arial"/>
                <w:sz w:val="21"/>
              </w:rPr>
            </w:pPr>
          </w:p>
        </w:tc>
        <w:tc>
          <w:tcPr>
            <w:tcW w:w="1593" w:type="dxa"/>
            <w:tcBorders>
              <w:left w:val="nil"/>
            </w:tcBorders>
            <w:vAlign w:val="top"/>
          </w:tcPr>
          <w:p w14:paraId="165101D6">
            <w:pPr>
              <w:rPr>
                <w:rFonts w:ascii="Arial"/>
                <w:sz w:val="21"/>
              </w:rPr>
            </w:pPr>
          </w:p>
        </w:tc>
        <w:tc>
          <w:tcPr>
            <w:tcW w:w="825" w:type="dxa"/>
            <w:vAlign w:val="top"/>
          </w:tcPr>
          <w:p w14:paraId="5DC38813">
            <w:pPr>
              <w:pStyle w:val="9"/>
              <w:spacing w:before="258" w:line="237" w:lineRule="auto"/>
              <w:ind w:left="322"/>
            </w:pPr>
            <w:r>
              <w:rPr>
                <w:b/>
                <w:bCs/>
                <w:spacing w:val="-12"/>
              </w:rPr>
              <w:t>15</w:t>
            </w:r>
          </w:p>
        </w:tc>
        <w:tc>
          <w:tcPr>
            <w:tcW w:w="981" w:type="dxa"/>
            <w:vAlign w:val="top"/>
          </w:tcPr>
          <w:p w14:paraId="0750CBD0">
            <w:pPr>
              <w:pStyle w:val="9"/>
              <w:spacing w:before="258" w:line="237" w:lineRule="auto"/>
              <w:ind w:left="339"/>
            </w:pPr>
            <w:r>
              <w:rPr>
                <w:b/>
                <w:bCs/>
                <w:spacing w:val="-7"/>
              </w:rPr>
              <w:t>240</w:t>
            </w:r>
          </w:p>
        </w:tc>
      </w:tr>
    </w:tbl>
    <w:p w14:paraId="598BD798">
      <w:pPr>
        <w:spacing w:before="191" w:line="228" w:lineRule="auto"/>
        <w:ind w:left="783"/>
        <w:outlineLvl w:val="1"/>
        <w:rPr>
          <w:rFonts w:ascii="黑体" w:hAnsi="黑体" w:eastAsia="黑体" w:cs="黑体"/>
          <w:sz w:val="31"/>
          <w:szCs w:val="31"/>
        </w:rPr>
      </w:pPr>
      <w:r>
        <w:rPr>
          <w:rFonts w:ascii="黑体" w:hAnsi="黑体" w:eastAsia="黑体" w:cs="黑体"/>
          <w:spacing w:val="4"/>
          <w:sz w:val="31"/>
          <w:szCs w:val="31"/>
        </w:rPr>
        <w:t>四、招生对象</w:t>
      </w:r>
    </w:p>
    <w:p w14:paraId="3AA331E3">
      <w:pPr>
        <w:spacing w:before="216" w:line="358" w:lineRule="auto"/>
        <w:ind w:left="131" w:right="141" w:firstLine="612"/>
        <w:jc w:val="both"/>
        <w:rPr>
          <w:rFonts w:ascii="仿宋" w:hAnsi="仿宋" w:eastAsia="仿宋" w:cs="仿宋"/>
          <w:spacing w:val="1"/>
          <w:sz w:val="30"/>
          <w:szCs w:val="30"/>
        </w:rPr>
      </w:pPr>
      <w:r>
        <w:rPr>
          <w:rFonts w:hint="eastAsia" w:ascii="仿宋" w:hAnsi="仿宋" w:eastAsia="仿宋" w:cs="仿宋"/>
          <w:snapToGrid w:val="0"/>
          <w:color w:val="000000"/>
          <w:spacing w:val="1"/>
          <w:kern w:val="0"/>
          <w:sz w:val="30"/>
          <w:szCs w:val="30"/>
          <w:lang w:val="en-US" w:eastAsia="zh-CN" w:bidi="ar-SA"/>
        </w:rPr>
        <w:t>我校2025级本科、2024级本科，2025级专科，每个微专业拟开设 1-2 个班，原则上每班30人左右。</w:t>
      </w:r>
      <w:r>
        <w:rPr>
          <w:rFonts w:ascii="仿宋" w:hAnsi="仿宋" w:eastAsia="仿宋" w:cs="仿宋"/>
          <w:spacing w:val="1"/>
          <w:sz w:val="30"/>
          <w:szCs w:val="30"/>
        </w:rPr>
        <w:t>。</w:t>
      </w:r>
    </w:p>
    <w:p w14:paraId="034CB3F5">
      <w:pPr>
        <w:spacing w:line="226" w:lineRule="auto"/>
        <w:ind w:left="773"/>
        <w:outlineLvl w:val="1"/>
        <w:rPr>
          <w:rFonts w:ascii="黑体" w:hAnsi="黑体" w:eastAsia="黑体" w:cs="黑体"/>
          <w:sz w:val="31"/>
          <w:szCs w:val="31"/>
        </w:rPr>
      </w:pPr>
      <w:r>
        <w:rPr>
          <w:rFonts w:ascii="黑体" w:hAnsi="黑体" w:eastAsia="黑体" w:cs="黑体"/>
          <w:spacing w:val="6"/>
          <w:sz w:val="31"/>
          <w:szCs w:val="31"/>
        </w:rPr>
        <w:t>五、就业前景</w:t>
      </w:r>
    </w:p>
    <w:p w14:paraId="0D2BC49F">
      <w:pPr>
        <w:spacing w:before="216" w:line="358" w:lineRule="auto"/>
        <w:ind w:left="131" w:right="141" w:firstLine="612"/>
        <w:jc w:val="both"/>
        <w:rPr>
          <w:rFonts w:ascii="仿宋" w:hAnsi="仿宋" w:eastAsia="仿宋" w:cs="仿宋"/>
          <w:sz w:val="30"/>
          <w:szCs w:val="30"/>
        </w:rPr>
      </w:pPr>
      <w:r>
        <w:rPr>
          <w:rFonts w:ascii="仿宋" w:hAnsi="仿宋" w:eastAsia="仿宋" w:cs="仿宋"/>
          <w:spacing w:val="1"/>
          <w:sz w:val="30"/>
          <w:szCs w:val="30"/>
        </w:rPr>
        <w:t>学生可以获得公务员考试和行政工作所需的核心知识和技能，为</w:t>
      </w:r>
      <w:r>
        <w:rPr>
          <w:rFonts w:ascii="仿宋" w:hAnsi="仿宋" w:eastAsia="仿宋" w:cs="仿宋"/>
          <w:spacing w:val="2"/>
          <w:sz w:val="30"/>
          <w:szCs w:val="30"/>
        </w:rPr>
        <w:t>进入党政机关、企事业单位和社会团体从事公</w:t>
      </w:r>
      <w:r>
        <w:rPr>
          <w:rFonts w:ascii="仿宋" w:hAnsi="仿宋" w:eastAsia="仿宋" w:cs="仿宋"/>
          <w:spacing w:val="1"/>
          <w:sz w:val="30"/>
          <w:szCs w:val="30"/>
        </w:rPr>
        <w:t>共管理工作打下坚实的</w:t>
      </w:r>
      <w:r>
        <w:rPr>
          <w:rFonts w:ascii="仿宋" w:hAnsi="仿宋" w:eastAsia="仿宋" w:cs="仿宋"/>
          <w:spacing w:val="2"/>
          <w:sz w:val="30"/>
          <w:szCs w:val="30"/>
        </w:rPr>
        <w:t>基础。这些专业通常涵盖公务员考试的各个环</w:t>
      </w:r>
      <w:r>
        <w:rPr>
          <w:rFonts w:ascii="仿宋" w:hAnsi="仿宋" w:eastAsia="仿宋" w:cs="仿宋"/>
          <w:spacing w:val="1"/>
          <w:sz w:val="30"/>
          <w:szCs w:val="30"/>
        </w:rPr>
        <w:t>节，通过案例分析、情</w:t>
      </w:r>
      <w:r>
        <w:rPr>
          <w:rFonts w:ascii="仿宋" w:hAnsi="仿宋" w:eastAsia="仿宋" w:cs="仿宋"/>
          <w:spacing w:val="2"/>
          <w:sz w:val="30"/>
          <w:szCs w:val="30"/>
        </w:rPr>
        <w:t>景模拟和习题训练，培养学生的综合能力，帮</w:t>
      </w:r>
      <w:r>
        <w:rPr>
          <w:rFonts w:ascii="仿宋" w:hAnsi="仿宋" w:eastAsia="仿宋" w:cs="仿宋"/>
          <w:spacing w:val="1"/>
          <w:sz w:val="30"/>
          <w:szCs w:val="30"/>
        </w:rPr>
        <w:t>助他们更好地应对未来</w:t>
      </w:r>
      <w:r>
        <w:rPr>
          <w:rFonts w:ascii="仿宋" w:hAnsi="仿宋" w:eastAsia="仿宋" w:cs="仿宋"/>
          <w:spacing w:val="-4"/>
          <w:sz w:val="30"/>
          <w:szCs w:val="30"/>
        </w:rPr>
        <w:t>的职业生涯。</w:t>
      </w:r>
    </w:p>
    <w:p w14:paraId="568778DF">
      <w:pPr>
        <w:spacing w:line="358" w:lineRule="auto"/>
        <w:rPr>
          <w:rFonts w:ascii="仿宋" w:hAnsi="仿宋" w:eastAsia="仿宋" w:cs="仿宋"/>
          <w:sz w:val="30"/>
          <w:szCs w:val="30"/>
        </w:rPr>
        <w:sectPr>
          <w:pgSz w:w="11906" w:h="16839"/>
          <w:pgMar w:top="1431" w:right="1277" w:bottom="0" w:left="1304" w:header="0" w:footer="0" w:gutter="0"/>
          <w:cols w:space="720" w:num="1"/>
        </w:sectPr>
      </w:pPr>
    </w:p>
    <w:p w14:paraId="7750961E">
      <w:pPr>
        <w:spacing w:before="80" w:line="401" w:lineRule="exact"/>
        <w:ind w:left="1517"/>
        <w:outlineLvl w:val="0"/>
        <w:rPr>
          <w:rFonts w:ascii="微软雅黑" w:hAnsi="微软雅黑" w:eastAsia="微软雅黑" w:cs="微软雅黑"/>
          <w:sz w:val="40"/>
          <w:szCs w:val="40"/>
        </w:rPr>
      </w:pPr>
      <w:r>
        <w:rPr>
          <w:rFonts w:ascii="微软雅黑" w:hAnsi="微软雅黑" w:eastAsia="微软雅黑" w:cs="微软雅黑"/>
          <w:spacing w:val="-1"/>
          <w:position w:val="-2"/>
          <w:sz w:val="40"/>
          <w:szCs w:val="40"/>
        </w:rPr>
        <w:t>短视频与直播电商创新创业微专业</w:t>
      </w:r>
    </w:p>
    <w:p w14:paraId="75B98146">
      <w:pPr>
        <w:spacing w:before="325" w:line="227" w:lineRule="auto"/>
        <w:ind w:left="639"/>
        <w:outlineLvl w:val="1"/>
        <w:rPr>
          <w:rFonts w:ascii="黑体" w:hAnsi="黑体" w:eastAsia="黑体" w:cs="黑体"/>
          <w:sz w:val="31"/>
          <w:szCs w:val="31"/>
        </w:rPr>
      </w:pPr>
      <w:r>
        <w:rPr>
          <w:rFonts w:ascii="黑体" w:hAnsi="黑体" w:eastAsia="黑体" w:cs="黑体"/>
          <w:spacing w:val="7"/>
          <w:sz w:val="31"/>
          <w:szCs w:val="31"/>
        </w:rPr>
        <w:t>一、专业简介</w:t>
      </w:r>
    </w:p>
    <w:p w14:paraId="69780CB4">
      <w:pPr>
        <w:spacing w:before="216" w:line="355" w:lineRule="auto"/>
        <w:ind w:firstLine="603"/>
        <w:jc w:val="both"/>
        <w:rPr>
          <w:rFonts w:ascii="仿宋" w:hAnsi="仿宋" w:eastAsia="仿宋" w:cs="仿宋"/>
          <w:sz w:val="30"/>
          <w:szCs w:val="30"/>
        </w:rPr>
      </w:pPr>
      <w:r>
        <w:rPr>
          <w:rFonts w:ascii="仿宋" w:hAnsi="仿宋" w:eastAsia="仿宋" w:cs="仿宋"/>
          <w:spacing w:val="2"/>
          <w:sz w:val="30"/>
          <w:szCs w:val="30"/>
        </w:rPr>
        <w:t>短视频与直播电商创新创业微专业立足于我</w:t>
      </w:r>
      <w:r>
        <w:rPr>
          <w:rFonts w:ascii="仿宋" w:hAnsi="仿宋" w:eastAsia="仿宋" w:cs="仿宋"/>
          <w:spacing w:val="1"/>
          <w:sz w:val="30"/>
          <w:szCs w:val="30"/>
        </w:rPr>
        <w:t>校的文化传媒学科优</w:t>
      </w:r>
      <w:r>
        <w:rPr>
          <w:rFonts w:ascii="仿宋" w:hAnsi="仿宋" w:eastAsia="仿宋" w:cs="仿宋"/>
          <w:spacing w:val="2"/>
          <w:sz w:val="30"/>
          <w:szCs w:val="30"/>
        </w:rPr>
        <w:t>势，紧密结合短视频、直播与电商等新兴行业</w:t>
      </w:r>
      <w:r>
        <w:rPr>
          <w:rFonts w:ascii="仿宋" w:hAnsi="仿宋" w:eastAsia="仿宋" w:cs="仿宋"/>
          <w:spacing w:val="1"/>
          <w:sz w:val="30"/>
          <w:szCs w:val="30"/>
        </w:rPr>
        <w:t>的产业需求，充分整合</w:t>
      </w:r>
      <w:r>
        <w:rPr>
          <w:rFonts w:ascii="仿宋" w:hAnsi="仿宋" w:eastAsia="仿宋" w:cs="仿宋"/>
          <w:spacing w:val="-1"/>
          <w:sz w:val="30"/>
          <w:szCs w:val="30"/>
        </w:rPr>
        <w:t>校内外学科优势、专业优势、业界资源优势。</w:t>
      </w:r>
      <w:r>
        <w:rPr>
          <w:rFonts w:ascii="仿宋" w:hAnsi="仿宋" w:eastAsia="仿宋" w:cs="仿宋"/>
          <w:spacing w:val="-70"/>
          <w:sz w:val="30"/>
          <w:szCs w:val="30"/>
        </w:rPr>
        <w:t xml:space="preserve"> </w:t>
      </w:r>
      <w:r>
        <w:rPr>
          <w:rFonts w:ascii="仿宋" w:hAnsi="仿宋" w:eastAsia="仿宋" w:cs="仿宋"/>
          <w:spacing w:val="-1"/>
          <w:sz w:val="30"/>
          <w:szCs w:val="30"/>
        </w:rPr>
        <w:t>旨在培养学生在短视频</w:t>
      </w:r>
      <w:r>
        <w:rPr>
          <w:rFonts w:ascii="仿宋" w:hAnsi="仿宋" w:eastAsia="仿宋" w:cs="仿宋"/>
          <w:spacing w:val="-5"/>
          <w:sz w:val="30"/>
          <w:szCs w:val="30"/>
        </w:rPr>
        <w:t>和直播电商领域的创新创业能力，掌握相关的营</w:t>
      </w:r>
      <w:r>
        <w:rPr>
          <w:rFonts w:ascii="仿宋" w:hAnsi="仿宋" w:eastAsia="仿宋" w:cs="仿宋"/>
          <w:spacing w:val="-6"/>
          <w:sz w:val="30"/>
          <w:szCs w:val="30"/>
        </w:rPr>
        <w:t>销、运营和制作技能，</w:t>
      </w:r>
      <w:r>
        <w:rPr>
          <w:rFonts w:ascii="仿宋" w:hAnsi="仿宋" w:eastAsia="仿宋" w:cs="仿宋"/>
          <w:spacing w:val="-2"/>
          <w:sz w:val="30"/>
          <w:szCs w:val="30"/>
        </w:rPr>
        <w:t>提高求职和创业竞争力。</w:t>
      </w:r>
    </w:p>
    <w:p w14:paraId="7BECEAB9">
      <w:pPr>
        <w:spacing w:before="1" w:line="226" w:lineRule="auto"/>
        <w:ind w:left="639"/>
        <w:outlineLvl w:val="1"/>
        <w:rPr>
          <w:rFonts w:ascii="黑体" w:hAnsi="黑体" w:eastAsia="黑体" w:cs="黑体"/>
          <w:sz w:val="31"/>
          <w:szCs w:val="31"/>
        </w:rPr>
      </w:pPr>
      <w:r>
        <w:rPr>
          <w:rFonts w:ascii="黑体" w:hAnsi="黑体" w:eastAsia="黑体" w:cs="黑体"/>
          <w:spacing w:val="7"/>
          <w:sz w:val="31"/>
          <w:szCs w:val="31"/>
        </w:rPr>
        <w:t>二、培养目标</w:t>
      </w:r>
    </w:p>
    <w:p w14:paraId="32BED300">
      <w:pPr>
        <w:spacing w:before="214" w:line="356" w:lineRule="auto"/>
        <w:ind w:right="84" w:firstLine="654"/>
        <w:rPr>
          <w:rFonts w:ascii="仿宋" w:hAnsi="仿宋" w:eastAsia="仿宋" w:cs="仿宋"/>
          <w:sz w:val="30"/>
          <w:szCs w:val="30"/>
        </w:rPr>
      </w:pPr>
      <w:r>
        <w:rPr>
          <w:rFonts w:ascii="仿宋" w:hAnsi="仿宋" w:eastAsia="仿宋" w:cs="仿宋"/>
          <w:sz w:val="30"/>
          <w:szCs w:val="30"/>
        </w:rPr>
        <w:t>旨在培养熟悉新媒体运营与电商管理知识，具备短视频</w:t>
      </w:r>
      <w:r>
        <w:rPr>
          <w:rFonts w:ascii="仿宋" w:hAnsi="仿宋" w:eastAsia="仿宋" w:cs="仿宋"/>
          <w:spacing w:val="-1"/>
          <w:sz w:val="30"/>
          <w:szCs w:val="30"/>
        </w:rPr>
        <w:t>制作、品</w:t>
      </w:r>
      <w:r>
        <w:rPr>
          <w:rFonts w:ascii="仿宋" w:hAnsi="仿宋" w:eastAsia="仿宋" w:cs="仿宋"/>
          <w:spacing w:val="2"/>
          <w:sz w:val="30"/>
          <w:szCs w:val="30"/>
        </w:rPr>
        <w:t>牌营销与电商运作技能，并能够为相关产业赋能</w:t>
      </w:r>
      <w:r>
        <w:rPr>
          <w:rFonts w:ascii="仿宋" w:hAnsi="仿宋" w:eastAsia="仿宋" w:cs="仿宋"/>
          <w:spacing w:val="1"/>
          <w:sz w:val="30"/>
          <w:szCs w:val="30"/>
        </w:rPr>
        <w:t>的应用型专业人才。</w:t>
      </w:r>
      <w:r>
        <w:rPr>
          <w:rFonts w:ascii="仿宋" w:hAnsi="仿宋" w:eastAsia="仿宋" w:cs="仿宋"/>
          <w:spacing w:val="2"/>
          <w:sz w:val="30"/>
          <w:szCs w:val="30"/>
        </w:rPr>
        <w:t>通过专业学习，学生可以全面掌握短视频拍摄、</w:t>
      </w:r>
      <w:r>
        <w:rPr>
          <w:rFonts w:ascii="仿宋" w:hAnsi="仿宋" w:eastAsia="仿宋" w:cs="仿宋"/>
          <w:spacing w:val="1"/>
          <w:sz w:val="30"/>
          <w:szCs w:val="30"/>
        </w:rPr>
        <w:t>品牌传播、电商运营</w:t>
      </w:r>
      <w:r>
        <w:rPr>
          <w:rFonts w:ascii="仿宋" w:hAnsi="仿宋" w:eastAsia="仿宋" w:cs="仿宋"/>
          <w:spacing w:val="2"/>
          <w:sz w:val="30"/>
          <w:szCs w:val="30"/>
        </w:rPr>
        <w:t>等知识与技能；熟悉新媒体营销、直播电商等新</w:t>
      </w:r>
      <w:r>
        <w:rPr>
          <w:rFonts w:ascii="仿宋" w:hAnsi="仿宋" w:eastAsia="仿宋" w:cs="仿宋"/>
          <w:spacing w:val="1"/>
          <w:sz w:val="30"/>
          <w:szCs w:val="30"/>
        </w:rPr>
        <w:t>业态模式；在掌握专</w:t>
      </w:r>
      <w:r>
        <w:rPr>
          <w:rFonts w:ascii="仿宋" w:hAnsi="仿宋" w:eastAsia="仿宋" w:cs="仿宋"/>
          <w:spacing w:val="2"/>
          <w:sz w:val="30"/>
          <w:szCs w:val="30"/>
        </w:rPr>
        <w:t>业知识的同时具备较强的创新精神与实践能力。</w:t>
      </w:r>
      <w:r>
        <w:rPr>
          <w:rFonts w:ascii="仿宋" w:hAnsi="仿宋" w:eastAsia="仿宋" w:cs="仿宋"/>
          <w:spacing w:val="1"/>
          <w:sz w:val="30"/>
          <w:szCs w:val="30"/>
        </w:rPr>
        <w:t>学生不仅能面向短视</w:t>
      </w:r>
      <w:r>
        <w:rPr>
          <w:rFonts w:ascii="仿宋" w:hAnsi="仿宋" w:eastAsia="仿宋" w:cs="仿宋"/>
          <w:spacing w:val="2"/>
          <w:sz w:val="30"/>
          <w:szCs w:val="30"/>
        </w:rPr>
        <w:t>频、直播、电商等新兴领域就业，也能成为更广</w:t>
      </w:r>
      <w:r>
        <w:rPr>
          <w:rFonts w:ascii="仿宋" w:hAnsi="仿宋" w:eastAsia="仿宋" w:cs="仿宋"/>
          <w:spacing w:val="1"/>
          <w:sz w:val="30"/>
          <w:szCs w:val="30"/>
        </w:rPr>
        <w:t>范围的文化产业、传</w:t>
      </w:r>
      <w:r>
        <w:rPr>
          <w:rFonts w:ascii="仿宋" w:hAnsi="仿宋" w:eastAsia="仿宋" w:cs="仿宋"/>
          <w:spacing w:val="-2"/>
          <w:sz w:val="30"/>
          <w:szCs w:val="30"/>
        </w:rPr>
        <w:t>媒产业数字化转型所需的应用型人才。</w:t>
      </w:r>
    </w:p>
    <w:p w14:paraId="1C1925A1">
      <w:pPr>
        <w:spacing w:before="1" w:line="226" w:lineRule="auto"/>
        <w:ind w:left="640"/>
        <w:outlineLvl w:val="1"/>
        <w:rPr>
          <w:rFonts w:ascii="黑体" w:hAnsi="黑体" w:eastAsia="黑体" w:cs="黑体"/>
          <w:sz w:val="31"/>
          <w:szCs w:val="31"/>
        </w:rPr>
      </w:pPr>
      <w:r>
        <w:rPr>
          <w:rFonts w:ascii="黑体" w:hAnsi="黑体" w:eastAsia="黑体" w:cs="黑体"/>
          <w:spacing w:val="6"/>
          <w:sz w:val="31"/>
          <w:szCs w:val="31"/>
        </w:rPr>
        <w:t>三、课程设置</w:t>
      </w:r>
    </w:p>
    <w:p w14:paraId="2D7BB35C">
      <w:pPr>
        <w:spacing w:before="217" w:line="358" w:lineRule="auto"/>
        <w:ind w:left="2" w:right="84" w:firstLine="631"/>
        <w:jc w:val="both"/>
        <w:rPr>
          <w:rFonts w:ascii="仿宋" w:hAnsi="仿宋" w:eastAsia="仿宋" w:cs="仿宋"/>
          <w:sz w:val="30"/>
          <w:szCs w:val="30"/>
        </w:rPr>
      </w:pPr>
      <w:r>
        <w:rPr>
          <w:rFonts w:ascii="仿宋" w:hAnsi="仿宋" w:eastAsia="仿宋" w:cs="仿宋"/>
          <w:sz w:val="30"/>
          <w:szCs w:val="30"/>
        </w:rPr>
        <w:t>电子商务概论、新媒体营销、商业模式与用户行为、短视频平台</w:t>
      </w:r>
      <w:r>
        <w:rPr>
          <w:rFonts w:ascii="仿宋" w:hAnsi="仿宋" w:eastAsia="仿宋" w:cs="仿宋"/>
          <w:spacing w:val="2"/>
          <w:sz w:val="30"/>
          <w:szCs w:val="30"/>
        </w:rPr>
        <w:t>与制作实务、直播电商平台与运营、影视表</w:t>
      </w:r>
      <w:r>
        <w:rPr>
          <w:rFonts w:ascii="仿宋" w:hAnsi="仿宋" w:eastAsia="仿宋" w:cs="仿宋"/>
          <w:spacing w:val="1"/>
          <w:sz w:val="30"/>
          <w:szCs w:val="30"/>
        </w:rPr>
        <w:t>演基础、直播表达与沟通</w:t>
      </w:r>
      <w:r>
        <w:rPr>
          <w:rFonts w:ascii="仿宋" w:hAnsi="仿宋" w:eastAsia="仿宋" w:cs="仿宋"/>
          <w:spacing w:val="-4"/>
          <w:sz w:val="30"/>
          <w:szCs w:val="30"/>
        </w:rPr>
        <w:t>技巧、AI</w:t>
      </w:r>
      <w:r>
        <w:rPr>
          <w:rFonts w:ascii="仿宋" w:hAnsi="仿宋" w:eastAsia="仿宋" w:cs="仿宋"/>
          <w:spacing w:val="-52"/>
          <w:sz w:val="30"/>
          <w:szCs w:val="30"/>
        </w:rPr>
        <w:t xml:space="preserve"> </w:t>
      </w:r>
      <w:r>
        <w:rPr>
          <w:rFonts w:ascii="仿宋" w:hAnsi="仿宋" w:eastAsia="仿宋" w:cs="仿宋"/>
          <w:spacing w:val="-4"/>
          <w:sz w:val="30"/>
          <w:szCs w:val="30"/>
        </w:rPr>
        <w:t>数字人应用。</w:t>
      </w:r>
    </w:p>
    <w:p w14:paraId="2BDDE55B">
      <w:pPr>
        <w:spacing w:line="358" w:lineRule="auto"/>
        <w:rPr>
          <w:rFonts w:ascii="仿宋" w:hAnsi="仿宋" w:eastAsia="仿宋" w:cs="仿宋"/>
          <w:sz w:val="30"/>
          <w:szCs w:val="30"/>
        </w:rPr>
        <w:sectPr>
          <w:pgSz w:w="11906" w:h="16839"/>
          <w:pgMar w:top="1424" w:right="1333" w:bottom="0" w:left="1434" w:header="0" w:footer="0" w:gutter="0"/>
          <w:cols w:space="720" w:num="1"/>
        </w:sectPr>
      </w:pPr>
    </w:p>
    <w:p w14:paraId="016A94FE">
      <w:pPr>
        <w:spacing w:before="210" w:line="222" w:lineRule="auto"/>
        <w:ind w:left="487"/>
        <w:outlineLvl w:val="1"/>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53"/>
          <w:sz w:val="28"/>
          <w:szCs w:val="28"/>
        </w:rPr>
        <w:t xml:space="preserve"> </w:t>
      </w:r>
      <w:r>
        <w:rPr>
          <w:rFonts w:ascii="仿宋" w:hAnsi="仿宋" w:eastAsia="仿宋" w:cs="仿宋"/>
          <w:b/>
          <w:bCs/>
          <w:spacing w:val="-3"/>
          <w:sz w:val="28"/>
          <w:szCs w:val="28"/>
        </w:rPr>
        <w:t>3</w:t>
      </w:r>
      <w:r>
        <w:rPr>
          <w:rFonts w:ascii="仿宋" w:hAnsi="仿宋" w:eastAsia="仿宋" w:cs="仿宋"/>
          <w:spacing w:val="-3"/>
          <w:sz w:val="28"/>
          <w:szCs w:val="28"/>
        </w:rPr>
        <w:t xml:space="preserve">  </w:t>
      </w:r>
      <w:r>
        <w:rPr>
          <w:rFonts w:ascii="仿宋" w:hAnsi="仿宋" w:eastAsia="仿宋" w:cs="仿宋"/>
          <w:b/>
          <w:bCs/>
          <w:spacing w:val="-3"/>
          <w:sz w:val="28"/>
          <w:szCs w:val="28"/>
        </w:rPr>
        <w:t>短视频与直播电商创新创业（微专业）课程设置及学时分配表</w:t>
      </w:r>
    </w:p>
    <w:p w14:paraId="56784B7E">
      <w:pPr>
        <w:spacing w:line="20"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615"/>
        <w:gridCol w:w="1593"/>
        <w:gridCol w:w="825"/>
        <w:gridCol w:w="981"/>
      </w:tblGrid>
      <w:tr w14:paraId="1CF32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16A31C26">
            <w:pPr>
              <w:pStyle w:val="9"/>
              <w:spacing w:before="258" w:line="218" w:lineRule="auto"/>
              <w:ind w:left="120"/>
            </w:pPr>
            <w:r>
              <w:rPr>
                <w:b/>
                <w:bCs/>
                <w:spacing w:val="-5"/>
              </w:rPr>
              <w:t>序号</w:t>
            </w:r>
          </w:p>
        </w:tc>
        <w:tc>
          <w:tcPr>
            <w:tcW w:w="1169" w:type="dxa"/>
            <w:vAlign w:val="top"/>
          </w:tcPr>
          <w:p w14:paraId="5AB18A24">
            <w:pPr>
              <w:pStyle w:val="9"/>
              <w:spacing w:before="88" w:line="217" w:lineRule="auto"/>
              <w:ind w:left="367"/>
            </w:pPr>
            <w:r>
              <w:rPr>
                <w:b/>
                <w:bCs/>
                <w:spacing w:val="-7"/>
              </w:rPr>
              <w:t>校内</w:t>
            </w:r>
          </w:p>
          <w:p w14:paraId="1B1A833D">
            <w:pPr>
              <w:pStyle w:val="9"/>
              <w:spacing w:before="81" w:line="210" w:lineRule="auto"/>
              <w:ind w:left="152"/>
            </w:pPr>
            <w:r>
              <w:rPr>
                <w:b/>
                <w:bCs/>
                <w:spacing w:val="-6"/>
              </w:rPr>
              <w:t>专业代码</w:t>
            </w:r>
          </w:p>
        </w:tc>
        <w:tc>
          <w:tcPr>
            <w:tcW w:w="1154" w:type="dxa"/>
            <w:vAlign w:val="top"/>
          </w:tcPr>
          <w:p w14:paraId="45FFD7BD">
            <w:pPr>
              <w:pStyle w:val="9"/>
              <w:spacing w:before="87" w:line="248" w:lineRule="auto"/>
              <w:ind w:left="140" w:right="133" w:firstLine="106"/>
            </w:pPr>
            <w:r>
              <w:rPr>
                <w:b/>
                <w:bCs/>
                <w:spacing w:val="-4"/>
              </w:rPr>
              <w:t>微专业教学单位</w:t>
            </w:r>
          </w:p>
        </w:tc>
        <w:tc>
          <w:tcPr>
            <w:tcW w:w="1304" w:type="dxa"/>
            <w:vAlign w:val="top"/>
          </w:tcPr>
          <w:p w14:paraId="08288436">
            <w:pPr>
              <w:pStyle w:val="9"/>
              <w:spacing w:before="258" w:line="217" w:lineRule="auto"/>
              <w:ind w:left="215"/>
            </w:pPr>
            <w:r>
              <w:rPr>
                <w:b/>
                <w:bCs/>
                <w:spacing w:val="-4"/>
              </w:rPr>
              <w:t>课程代码</w:t>
            </w:r>
          </w:p>
        </w:tc>
        <w:tc>
          <w:tcPr>
            <w:tcW w:w="1615" w:type="dxa"/>
            <w:vAlign w:val="top"/>
          </w:tcPr>
          <w:p w14:paraId="78CF5ED0">
            <w:pPr>
              <w:pStyle w:val="9"/>
              <w:spacing w:before="257" w:line="217" w:lineRule="auto"/>
              <w:ind w:left="372"/>
            </w:pPr>
            <w:r>
              <w:rPr>
                <w:b/>
                <w:bCs/>
                <w:spacing w:val="-4"/>
              </w:rPr>
              <w:t>课程名称</w:t>
            </w:r>
          </w:p>
        </w:tc>
        <w:tc>
          <w:tcPr>
            <w:tcW w:w="1593" w:type="dxa"/>
            <w:vAlign w:val="top"/>
          </w:tcPr>
          <w:p w14:paraId="7BE19BC1">
            <w:pPr>
              <w:pStyle w:val="9"/>
              <w:spacing w:before="258" w:line="217" w:lineRule="auto"/>
              <w:ind w:left="370"/>
            </w:pPr>
            <w:r>
              <w:rPr>
                <w:b/>
                <w:bCs/>
                <w:spacing w:val="-6"/>
              </w:rPr>
              <w:t>开课学院</w:t>
            </w:r>
          </w:p>
        </w:tc>
        <w:tc>
          <w:tcPr>
            <w:tcW w:w="825" w:type="dxa"/>
            <w:vAlign w:val="top"/>
          </w:tcPr>
          <w:p w14:paraId="03DFE9F3">
            <w:pPr>
              <w:pStyle w:val="9"/>
              <w:spacing w:before="258" w:line="219" w:lineRule="auto"/>
              <w:ind w:left="211"/>
            </w:pPr>
            <w:r>
              <w:rPr>
                <w:b/>
                <w:bCs/>
                <w:spacing w:val="-13"/>
              </w:rPr>
              <w:t>学分</w:t>
            </w:r>
          </w:p>
        </w:tc>
        <w:tc>
          <w:tcPr>
            <w:tcW w:w="981" w:type="dxa"/>
            <w:vAlign w:val="top"/>
          </w:tcPr>
          <w:p w14:paraId="1B8DC6B4">
            <w:pPr>
              <w:pStyle w:val="9"/>
              <w:spacing w:before="258" w:line="219" w:lineRule="auto"/>
              <w:ind w:left="180"/>
            </w:pPr>
            <w:r>
              <w:rPr>
                <w:b/>
                <w:bCs/>
                <w:spacing w:val="-10"/>
              </w:rPr>
              <w:t>总学时</w:t>
            </w:r>
          </w:p>
        </w:tc>
      </w:tr>
      <w:tr w14:paraId="162DB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15AE0185">
            <w:pPr>
              <w:pStyle w:val="9"/>
              <w:spacing w:before="255" w:line="238" w:lineRule="auto"/>
              <w:ind w:left="302"/>
            </w:pPr>
            <w:r>
              <w:t>1</w:t>
            </w:r>
          </w:p>
        </w:tc>
        <w:tc>
          <w:tcPr>
            <w:tcW w:w="1169" w:type="dxa"/>
            <w:vMerge w:val="restart"/>
            <w:tcBorders>
              <w:bottom w:val="nil"/>
            </w:tcBorders>
            <w:vAlign w:val="top"/>
          </w:tcPr>
          <w:p w14:paraId="1BC12A2A">
            <w:pPr>
              <w:spacing w:line="258" w:lineRule="auto"/>
              <w:rPr>
                <w:rFonts w:ascii="Arial"/>
                <w:sz w:val="21"/>
              </w:rPr>
            </w:pPr>
          </w:p>
          <w:p w14:paraId="19795907">
            <w:pPr>
              <w:spacing w:line="258" w:lineRule="auto"/>
              <w:rPr>
                <w:rFonts w:ascii="Arial"/>
                <w:sz w:val="21"/>
              </w:rPr>
            </w:pPr>
          </w:p>
          <w:p w14:paraId="4859A8FC">
            <w:pPr>
              <w:spacing w:line="258" w:lineRule="auto"/>
              <w:rPr>
                <w:rFonts w:ascii="Arial"/>
                <w:sz w:val="21"/>
              </w:rPr>
            </w:pPr>
          </w:p>
          <w:p w14:paraId="63D9D355">
            <w:pPr>
              <w:spacing w:line="258" w:lineRule="auto"/>
              <w:rPr>
                <w:rFonts w:ascii="Arial"/>
                <w:sz w:val="21"/>
              </w:rPr>
            </w:pPr>
          </w:p>
          <w:p w14:paraId="7DFBE9EA">
            <w:pPr>
              <w:spacing w:line="258" w:lineRule="auto"/>
              <w:rPr>
                <w:rFonts w:ascii="Arial"/>
                <w:sz w:val="21"/>
              </w:rPr>
            </w:pPr>
          </w:p>
          <w:p w14:paraId="39D5426C">
            <w:pPr>
              <w:spacing w:line="258" w:lineRule="auto"/>
              <w:rPr>
                <w:rFonts w:ascii="Arial"/>
                <w:sz w:val="21"/>
              </w:rPr>
            </w:pPr>
          </w:p>
          <w:p w14:paraId="3D521BA2">
            <w:pPr>
              <w:spacing w:line="258" w:lineRule="auto"/>
              <w:rPr>
                <w:rFonts w:ascii="Arial"/>
                <w:sz w:val="21"/>
              </w:rPr>
            </w:pPr>
          </w:p>
          <w:p w14:paraId="12700D47">
            <w:pPr>
              <w:spacing w:line="258" w:lineRule="auto"/>
              <w:rPr>
                <w:rFonts w:ascii="Arial"/>
                <w:sz w:val="21"/>
              </w:rPr>
            </w:pPr>
          </w:p>
          <w:p w14:paraId="3D9E7A96">
            <w:pPr>
              <w:spacing w:line="259" w:lineRule="auto"/>
              <w:rPr>
                <w:rFonts w:ascii="Arial"/>
                <w:sz w:val="21"/>
              </w:rPr>
            </w:pPr>
          </w:p>
          <w:p w14:paraId="10327247">
            <w:pPr>
              <w:spacing w:line="259" w:lineRule="auto"/>
              <w:rPr>
                <w:rFonts w:ascii="Arial"/>
                <w:sz w:val="21"/>
              </w:rPr>
            </w:pPr>
          </w:p>
          <w:p w14:paraId="087CF776">
            <w:pPr>
              <w:pStyle w:val="9"/>
              <w:spacing w:before="71" w:line="237" w:lineRule="auto"/>
              <w:ind w:left="361"/>
            </w:pPr>
            <w:r>
              <w:rPr>
                <w:spacing w:val="-1"/>
              </w:rPr>
              <w:t>W003</w:t>
            </w:r>
          </w:p>
        </w:tc>
        <w:tc>
          <w:tcPr>
            <w:tcW w:w="1154" w:type="dxa"/>
            <w:vMerge w:val="restart"/>
            <w:tcBorders>
              <w:bottom w:val="nil"/>
            </w:tcBorders>
            <w:vAlign w:val="top"/>
          </w:tcPr>
          <w:p w14:paraId="71A29BA8">
            <w:pPr>
              <w:spacing w:line="258" w:lineRule="auto"/>
              <w:rPr>
                <w:rFonts w:ascii="Arial"/>
                <w:sz w:val="21"/>
              </w:rPr>
            </w:pPr>
          </w:p>
          <w:p w14:paraId="20E783EB">
            <w:pPr>
              <w:spacing w:line="258" w:lineRule="auto"/>
              <w:rPr>
                <w:rFonts w:ascii="Arial"/>
                <w:sz w:val="21"/>
              </w:rPr>
            </w:pPr>
          </w:p>
          <w:p w14:paraId="1C482355">
            <w:pPr>
              <w:spacing w:line="258" w:lineRule="auto"/>
              <w:rPr>
                <w:rFonts w:ascii="Arial"/>
                <w:sz w:val="21"/>
              </w:rPr>
            </w:pPr>
          </w:p>
          <w:p w14:paraId="0F8CBD0A">
            <w:pPr>
              <w:spacing w:line="258" w:lineRule="auto"/>
              <w:rPr>
                <w:rFonts w:ascii="Arial"/>
                <w:sz w:val="21"/>
              </w:rPr>
            </w:pPr>
          </w:p>
          <w:p w14:paraId="2470B564">
            <w:pPr>
              <w:spacing w:line="258" w:lineRule="auto"/>
              <w:rPr>
                <w:rFonts w:ascii="Arial"/>
                <w:sz w:val="21"/>
              </w:rPr>
            </w:pPr>
          </w:p>
          <w:p w14:paraId="4EBDFCEC">
            <w:pPr>
              <w:spacing w:line="258" w:lineRule="auto"/>
              <w:rPr>
                <w:rFonts w:ascii="Arial"/>
                <w:sz w:val="21"/>
              </w:rPr>
            </w:pPr>
          </w:p>
          <w:p w14:paraId="15454793">
            <w:pPr>
              <w:spacing w:line="258" w:lineRule="auto"/>
              <w:rPr>
                <w:rFonts w:ascii="Arial"/>
                <w:sz w:val="21"/>
              </w:rPr>
            </w:pPr>
          </w:p>
          <w:p w14:paraId="1953E928">
            <w:pPr>
              <w:spacing w:line="258" w:lineRule="auto"/>
              <w:rPr>
                <w:rFonts w:ascii="Arial"/>
                <w:sz w:val="21"/>
              </w:rPr>
            </w:pPr>
          </w:p>
          <w:p w14:paraId="47436925">
            <w:pPr>
              <w:spacing w:line="259" w:lineRule="auto"/>
              <w:rPr>
                <w:rFonts w:ascii="Arial"/>
                <w:sz w:val="21"/>
              </w:rPr>
            </w:pPr>
          </w:p>
          <w:p w14:paraId="532899B2">
            <w:pPr>
              <w:spacing w:line="259" w:lineRule="auto"/>
              <w:rPr>
                <w:rFonts w:ascii="Arial"/>
                <w:sz w:val="21"/>
              </w:rPr>
            </w:pPr>
          </w:p>
          <w:p w14:paraId="0E6C8F95">
            <w:pPr>
              <w:pStyle w:val="9"/>
              <w:spacing w:before="71" w:line="217" w:lineRule="auto"/>
              <w:ind w:left="135"/>
            </w:pPr>
            <w:r>
              <w:rPr>
                <w:spacing w:val="-1"/>
              </w:rPr>
              <w:t>传媒学院</w:t>
            </w:r>
          </w:p>
        </w:tc>
        <w:tc>
          <w:tcPr>
            <w:tcW w:w="1304" w:type="dxa"/>
            <w:vAlign w:val="top"/>
          </w:tcPr>
          <w:p w14:paraId="5E266747">
            <w:pPr>
              <w:pStyle w:val="9"/>
              <w:spacing w:before="231" w:line="237" w:lineRule="auto"/>
              <w:ind w:left="172"/>
            </w:pPr>
            <w:r>
              <w:rPr>
                <w:spacing w:val="-2"/>
              </w:rPr>
              <w:t>93214315W</w:t>
            </w:r>
          </w:p>
        </w:tc>
        <w:tc>
          <w:tcPr>
            <w:tcW w:w="1615" w:type="dxa"/>
            <w:vAlign w:val="top"/>
          </w:tcPr>
          <w:p w14:paraId="4F0F63F5">
            <w:pPr>
              <w:pStyle w:val="9"/>
              <w:spacing w:before="231" w:line="218" w:lineRule="auto"/>
              <w:ind w:left="180"/>
            </w:pPr>
            <w:r>
              <w:rPr>
                <w:spacing w:val="-6"/>
              </w:rPr>
              <w:t>电子商务概论</w:t>
            </w:r>
          </w:p>
        </w:tc>
        <w:tc>
          <w:tcPr>
            <w:tcW w:w="1593" w:type="dxa"/>
            <w:vAlign w:val="top"/>
          </w:tcPr>
          <w:p w14:paraId="393425EE">
            <w:pPr>
              <w:pStyle w:val="9"/>
              <w:spacing w:before="75" w:line="251" w:lineRule="auto"/>
              <w:ind w:left="365" w:right="131" w:hanging="215"/>
            </w:pPr>
            <w:r>
              <w:rPr>
                <w:spacing w:val="-3"/>
              </w:rPr>
              <w:t>计算机科学与技术学院</w:t>
            </w:r>
          </w:p>
        </w:tc>
        <w:tc>
          <w:tcPr>
            <w:tcW w:w="825" w:type="dxa"/>
            <w:vAlign w:val="top"/>
          </w:tcPr>
          <w:p w14:paraId="029575E4">
            <w:pPr>
              <w:pStyle w:val="9"/>
              <w:spacing w:before="231" w:line="238" w:lineRule="auto"/>
              <w:ind w:left="375"/>
            </w:pPr>
            <w:r>
              <w:t>2</w:t>
            </w:r>
          </w:p>
        </w:tc>
        <w:tc>
          <w:tcPr>
            <w:tcW w:w="981" w:type="dxa"/>
            <w:vAlign w:val="top"/>
          </w:tcPr>
          <w:p w14:paraId="7C5D1F59">
            <w:pPr>
              <w:pStyle w:val="9"/>
              <w:spacing w:before="231" w:line="237" w:lineRule="auto"/>
              <w:ind w:left="403"/>
            </w:pPr>
            <w:r>
              <w:rPr>
                <w:spacing w:val="-13"/>
              </w:rPr>
              <w:t>32</w:t>
            </w:r>
          </w:p>
        </w:tc>
      </w:tr>
      <w:tr w14:paraId="62D9A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03208BF3">
            <w:pPr>
              <w:pStyle w:val="9"/>
              <w:spacing w:before="255" w:line="238" w:lineRule="auto"/>
              <w:ind w:left="296"/>
            </w:pPr>
            <w:r>
              <w:t>2</w:t>
            </w:r>
          </w:p>
        </w:tc>
        <w:tc>
          <w:tcPr>
            <w:tcW w:w="1169" w:type="dxa"/>
            <w:vMerge w:val="continue"/>
            <w:tcBorders>
              <w:top w:val="nil"/>
              <w:bottom w:val="nil"/>
            </w:tcBorders>
            <w:vAlign w:val="top"/>
          </w:tcPr>
          <w:p w14:paraId="4FF2303D">
            <w:pPr>
              <w:rPr>
                <w:rFonts w:ascii="Arial"/>
                <w:sz w:val="21"/>
              </w:rPr>
            </w:pPr>
          </w:p>
        </w:tc>
        <w:tc>
          <w:tcPr>
            <w:tcW w:w="1154" w:type="dxa"/>
            <w:vMerge w:val="continue"/>
            <w:tcBorders>
              <w:top w:val="nil"/>
              <w:bottom w:val="nil"/>
            </w:tcBorders>
            <w:vAlign w:val="top"/>
          </w:tcPr>
          <w:p w14:paraId="284A593A">
            <w:pPr>
              <w:rPr>
                <w:rFonts w:ascii="Arial"/>
                <w:sz w:val="21"/>
              </w:rPr>
            </w:pPr>
          </w:p>
        </w:tc>
        <w:tc>
          <w:tcPr>
            <w:tcW w:w="1304" w:type="dxa"/>
            <w:vAlign w:val="top"/>
          </w:tcPr>
          <w:p w14:paraId="1EDFB656">
            <w:pPr>
              <w:pStyle w:val="9"/>
              <w:spacing w:before="233" w:line="237" w:lineRule="auto"/>
              <w:ind w:left="172"/>
            </w:pPr>
            <w:r>
              <w:rPr>
                <w:spacing w:val="-2"/>
              </w:rPr>
              <w:t>93214316W</w:t>
            </w:r>
          </w:p>
        </w:tc>
        <w:tc>
          <w:tcPr>
            <w:tcW w:w="1615" w:type="dxa"/>
            <w:vAlign w:val="top"/>
          </w:tcPr>
          <w:p w14:paraId="5C13F67B">
            <w:pPr>
              <w:pStyle w:val="9"/>
              <w:spacing w:before="233" w:line="217" w:lineRule="auto"/>
              <w:ind w:left="268"/>
            </w:pPr>
            <w:r>
              <w:rPr>
                <w:spacing w:val="-3"/>
              </w:rPr>
              <w:t>新媒体营销</w:t>
            </w:r>
          </w:p>
        </w:tc>
        <w:tc>
          <w:tcPr>
            <w:tcW w:w="1593" w:type="dxa"/>
            <w:vAlign w:val="top"/>
          </w:tcPr>
          <w:p w14:paraId="0F11116C">
            <w:pPr>
              <w:pStyle w:val="9"/>
              <w:spacing w:before="233" w:line="217" w:lineRule="auto"/>
              <w:ind w:left="358"/>
            </w:pPr>
            <w:r>
              <w:rPr>
                <w:spacing w:val="-1"/>
              </w:rPr>
              <w:t>传媒学院</w:t>
            </w:r>
          </w:p>
        </w:tc>
        <w:tc>
          <w:tcPr>
            <w:tcW w:w="825" w:type="dxa"/>
            <w:vAlign w:val="top"/>
          </w:tcPr>
          <w:p w14:paraId="4B894728">
            <w:pPr>
              <w:pStyle w:val="9"/>
              <w:spacing w:before="234" w:line="238" w:lineRule="auto"/>
              <w:ind w:left="375"/>
            </w:pPr>
            <w:r>
              <w:t>2</w:t>
            </w:r>
          </w:p>
        </w:tc>
        <w:tc>
          <w:tcPr>
            <w:tcW w:w="981" w:type="dxa"/>
            <w:vAlign w:val="top"/>
          </w:tcPr>
          <w:p w14:paraId="0B638DD2">
            <w:pPr>
              <w:pStyle w:val="9"/>
              <w:spacing w:before="234" w:line="238" w:lineRule="auto"/>
              <w:ind w:left="394"/>
            </w:pPr>
            <w:r>
              <w:rPr>
                <w:spacing w:val="-9"/>
              </w:rPr>
              <w:t>24</w:t>
            </w:r>
          </w:p>
        </w:tc>
      </w:tr>
      <w:tr w14:paraId="61C130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135EC264">
            <w:pPr>
              <w:pStyle w:val="9"/>
              <w:spacing w:before="257" w:line="237" w:lineRule="auto"/>
              <w:ind w:left="305"/>
            </w:pPr>
            <w:r>
              <w:t>3</w:t>
            </w:r>
          </w:p>
        </w:tc>
        <w:tc>
          <w:tcPr>
            <w:tcW w:w="1169" w:type="dxa"/>
            <w:vMerge w:val="continue"/>
            <w:tcBorders>
              <w:top w:val="nil"/>
              <w:bottom w:val="nil"/>
            </w:tcBorders>
            <w:vAlign w:val="top"/>
          </w:tcPr>
          <w:p w14:paraId="6208F57D">
            <w:pPr>
              <w:rPr>
                <w:rFonts w:ascii="Arial"/>
                <w:sz w:val="21"/>
              </w:rPr>
            </w:pPr>
          </w:p>
        </w:tc>
        <w:tc>
          <w:tcPr>
            <w:tcW w:w="1154" w:type="dxa"/>
            <w:vMerge w:val="continue"/>
            <w:tcBorders>
              <w:top w:val="nil"/>
              <w:bottom w:val="nil"/>
            </w:tcBorders>
            <w:vAlign w:val="top"/>
          </w:tcPr>
          <w:p w14:paraId="451CFBDB">
            <w:pPr>
              <w:rPr>
                <w:rFonts w:ascii="Arial"/>
                <w:sz w:val="21"/>
              </w:rPr>
            </w:pPr>
          </w:p>
        </w:tc>
        <w:tc>
          <w:tcPr>
            <w:tcW w:w="1304" w:type="dxa"/>
            <w:vAlign w:val="top"/>
          </w:tcPr>
          <w:p w14:paraId="3EA60E41">
            <w:pPr>
              <w:pStyle w:val="9"/>
              <w:spacing w:before="233" w:line="237" w:lineRule="auto"/>
              <w:ind w:left="172"/>
            </w:pPr>
            <w:r>
              <w:rPr>
                <w:spacing w:val="-2"/>
              </w:rPr>
              <w:t>93214317W</w:t>
            </w:r>
          </w:p>
        </w:tc>
        <w:tc>
          <w:tcPr>
            <w:tcW w:w="1615" w:type="dxa"/>
            <w:vAlign w:val="top"/>
          </w:tcPr>
          <w:p w14:paraId="299C103D">
            <w:pPr>
              <w:pStyle w:val="9"/>
              <w:spacing w:before="78" w:line="250" w:lineRule="auto"/>
              <w:ind w:left="492" w:right="144" w:hanging="329"/>
            </w:pPr>
            <w:r>
              <w:rPr>
                <w:spacing w:val="-3"/>
              </w:rPr>
              <w:t>商业模式与用</w:t>
            </w:r>
            <w:r>
              <w:rPr>
                <w:spacing w:val="-6"/>
              </w:rPr>
              <w:t>户行为</w:t>
            </w:r>
          </w:p>
        </w:tc>
        <w:tc>
          <w:tcPr>
            <w:tcW w:w="1593" w:type="dxa"/>
            <w:vAlign w:val="top"/>
          </w:tcPr>
          <w:p w14:paraId="349A228B">
            <w:pPr>
              <w:pStyle w:val="9"/>
              <w:spacing w:before="233" w:line="218" w:lineRule="auto"/>
              <w:ind w:left="364"/>
            </w:pPr>
            <w:r>
              <w:rPr>
                <w:spacing w:val="-3"/>
              </w:rPr>
              <w:t>管理学院</w:t>
            </w:r>
          </w:p>
        </w:tc>
        <w:tc>
          <w:tcPr>
            <w:tcW w:w="825" w:type="dxa"/>
            <w:vAlign w:val="top"/>
          </w:tcPr>
          <w:p w14:paraId="4BA4E75A">
            <w:pPr>
              <w:pStyle w:val="9"/>
              <w:spacing w:before="233" w:line="238" w:lineRule="auto"/>
              <w:ind w:left="375"/>
            </w:pPr>
            <w:r>
              <w:t>2</w:t>
            </w:r>
          </w:p>
        </w:tc>
        <w:tc>
          <w:tcPr>
            <w:tcW w:w="981" w:type="dxa"/>
            <w:vAlign w:val="top"/>
          </w:tcPr>
          <w:p w14:paraId="159CF50E">
            <w:pPr>
              <w:pStyle w:val="9"/>
              <w:spacing w:before="233" w:line="237" w:lineRule="auto"/>
              <w:ind w:left="403"/>
            </w:pPr>
            <w:r>
              <w:rPr>
                <w:spacing w:val="-13"/>
              </w:rPr>
              <w:t>32</w:t>
            </w:r>
          </w:p>
        </w:tc>
      </w:tr>
      <w:tr w14:paraId="15A0B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6720A35D">
            <w:pPr>
              <w:pStyle w:val="9"/>
              <w:spacing w:before="257" w:line="238" w:lineRule="auto"/>
              <w:ind w:left="295"/>
            </w:pPr>
            <w:r>
              <w:t>4</w:t>
            </w:r>
          </w:p>
        </w:tc>
        <w:tc>
          <w:tcPr>
            <w:tcW w:w="1169" w:type="dxa"/>
            <w:vMerge w:val="continue"/>
            <w:tcBorders>
              <w:top w:val="nil"/>
              <w:bottom w:val="nil"/>
            </w:tcBorders>
            <w:vAlign w:val="top"/>
          </w:tcPr>
          <w:p w14:paraId="2DABC203">
            <w:pPr>
              <w:rPr>
                <w:rFonts w:ascii="Arial"/>
                <w:sz w:val="21"/>
              </w:rPr>
            </w:pPr>
          </w:p>
        </w:tc>
        <w:tc>
          <w:tcPr>
            <w:tcW w:w="1154" w:type="dxa"/>
            <w:vMerge w:val="continue"/>
            <w:tcBorders>
              <w:top w:val="nil"/>
              <w:bottom w:val="nil"/>
            </w:tcBorders>
            <w:vAlign w:val="top"/>
          </w:tcPr>
          <w:p w14:paraId="10A2AE6C">
            <w:pPr>
              <w:rPr>
                <w:rFonts w:ascii="Arial"/>
                <w:sz w:val="21"/>
              </w:rPr>
            </w:pPr>
          </w:p>
        </w:tc>
        <w:tc>
          <w:tcPr>
            <w:tcW w:w="1304" w:type="dxa"/>
            <w:vAlign w:val="top"/>
          </w:tcPr>
          <w:p w14:paraId="3CD50AAF">
            <w:pPr>
              <w:pStyle w:val="9"/>
              <w:spacing w:before="235" w:line="237" w:lineRule="auto"/>
              <w:ind w:left="172"/>
            </w:pPr>
            <w:r>
              <w:rPr>
                <w:spacing w:val="-2"/>
              </w:rPr>
              <w:t>93214318W</w:t>
            </w:r>
          </w:p>
        </w:tc>
        <w:tc>
          <w:tcPr>
            <w:tcW w:w="1615" w:type="dxa"/>
            <w:vAlign w:val="top"/>
          </w:tcPr>
          <w:p w14:paraId="7FF9AFC0">
            <w:pPr>
              <w:pStyle w:val="9"/>
              <w:spacing w:before="80" w:line="249" w:lineRule="auto"/>
              <w:ind w:left="381" w:right="144" w:hanging="218"/>
            </w:pPr>
            <w:r>
              <w:rPr>
                <w:spacing w:val="-3"/>
              </w:rPr>
              <w:t>短视频平台与</w:t>
            </w:r>
            <w:r>
              <w:rPr>
                <w:spacing w:val="-4"/>
              </w:rPr>
              <w:t>制作实务</w:t>
            </w:r>
          </w:p>
        </w:tc>
        <w:tc>
          <w:tcPr>
            <w:tcW w:w="1593" w:type="dxa"/>
            <w:vAlign w:val="top"/>
          </w:tcPr>
          <w:p w14:paraId="5474B3CD">
            <w:pPr>
              <w:pStyle w:val="9"/>
              <w:spacing w:before="235" w:line="217" w:lineRule="auto"/>
              <w:ind w:left="358"/>
            </w:pPr>
            <w:r>
              <w:rPr>
                <w:spacing w:val="-1"/>
              </w:rPr>
              <w:t>传媒学院</w:t>
            </w:r>
          </w:p>
        </w:tc>
        <w:tc>
          <w:tcPr>
            <w:tcW w:w="825" w:type="dxa"/>
            <w:vAlign w:val="top"/>
          </w:tcPr>
          <w:p w14:paraId="6852024C">
            <w:pPr>
              <w:pStyle w:val="9"/>
              <w:spacing w:before="236" w:line="238" w:lineRule="auto"/>
              <w:ind w:left="375"/>
            </w:pPr>
            <w:r>
              <w:t>2</w:t>
            </w:r>
          </w:p>
        </w:tc>
        <w:tc>
          <w:tcPr>
            <w:tcW w:w="981" w:type="dxa"/>
            <w:vAlign w:val="top"/>
          </w:tcPr>
          <w:p w14:paraId="4963D603">
            <w:pPr>
              <w:pStyle w:val="9"/>
              <w:spacing w:before="235" w:line="237" w:lineRule="auto"/>
              <w:ind w:left="403"/>
            </w:pPr>
            <w:r>
              <w:rPr>
                <w:spacing w:val="-13"/>
              </w:rPr>
              <w:t>32</w:t>
            </w:r>
          </w:p>
        </w:tc>
      </w:tr>
      <w:tr w14:paraId="1B04E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6C172228">
            <w:pPr>
              <w:pStyle w:val="9"/>
              <w:spacing w:before="259" w:line="237" w:lineRule="auto"/>
              <w:ind w:left="299"/>
            </w:pPr>
            <w:r>
              <w:t>5</w:t>
            </w:r>
          </w:p>
        </w:tc>
        <w:tc>
          <w:tcPr>
            <w:tcW w:w="1169" w:type="dxa"/>
            <w:vMerge w:val="continue"/>
            <w:tcBorders>
              <w:top w:val="nil"/>
              <w:bottom w:val="nil"/>
            </w:tcBorders>
            <w:vAlign w:val="top"/>
          </w:tcPr>
          <w:p w14:paraId="624A5E0F">
            <w:pPr>
              <w:rPr>
                <w:rFonts w:ascii="Arial"/>
                <w:sz w:val="21"/>
              </w:rPr>
            </w:pPr>
          </w:p>
        </w:tc>
        <w:tc>
          <w:tcPr>
            <w:tcW w:w="1154" w:type="dxa"/>
            <w:vMerge w:val="continue"/>
            <w:tcBorders>
              <w:top w:val="nil"/>
              <w:bottom w:val="nil"/>
            </w:tcBorders>
            <w:vAlign w:val="top"/>
          </w:tcPr>
          <w:p w14:paraId="45FB2738">
            <w:pPr>
              <w:rPr>
                <w:rFonts w:ascii="Arial"/>
                <w:sz w:val="21"/>
              </w:rPr>
            </w:pPr>
          </w:p>
        </w:tc>
        <w:tc>
          <w:tcPr>
            <w:tcW w:w="1304" w:type="dxa"/>
            <w:vAlign w:val="top"/>
          </w:tcPr>
          <w:p w14:paraId="2E853292">
            <w:pPr>
              <w:pStyle w:val="9"/>
              <w:spacing w:before="235" w:line="237" w:lineRule="auto"/>
              <w:ind w:left="172"/>
            </w:pPr>
            <w:r>
              <w:rPr>
                <w:spacing w:val="-2"/>
              </w:rPr>
              <w:t>93214319W</w:t>
            </w:r>
          </w:p>
        </w:tc>
        <w:tc>
          <w:tcPr>
            <w:tcW w:w="1615" w:type="dxa"/>
            <w:vAlign w:val="top"/>
          </w:tcPr>
          <w:p w14:paraId="4ABB7A4D">
            <w:pPr>
              <w:pStyle w:val="9"/>
              <w:spacing w:before="79" w:line="250" w:lineRule="auto"/>
              <w:ind w:left="495" w:right="144" w:hanging="332"/>
            </w:pPr>
            <w:r>
              <w:rPr>
                <w:spacing w:val="-3"/>
              </w:rPr>
              <w:t>直播电商平台</w:t>
            </w:r>
            <w:r>
              <w:rPr>
                <w:spacing w:val="-7"/>
              </w:rPr>
              <w:t>与运营</w:t>
            </w:r>
          </w:p>
        </w:tc>
        <w:tc>
          <w:tcPr>
            <w:tcW w:w="1593" w:type="dxa"/>
            <w:vAlign w:val="top"/>
          </w:tcPr>
          <w:p w14:paraId="293D2A4B">
            <w:pPr>
              <w:pStyle w:val="9"/>
              <w:spacing w:before="79" w:line="250" w:lineRule="auto"/>
              <w:ind w:left="365" w:right="131" w:hanging="215"/>
            </w:pPr>
            <w:r>
              <w:rPr>
                <w:spacing w:val="-3"/>
              </w:rPr>
              <w:t>计算机科学与技术学院</w:t>
            </w:r>
          </w:p>
        </w:tc>
        <w:tc>
          <w:tcPr>
            <w:tcW w:w="825" w:type="dxa"/>
            <w:vAlign w:val="top"/>
          </w:tcPr>
          <w:p w14:paraId="74EEDB31">
            <w:pPr>
              <w:pStyle w:val="9"/>
              <w:spacing w:before="235" w:line="238" w:lineRule="auto"/>
              <w:ind w:left="375"/>
            </w:pPr>
            <w:r>
              <w:t>2</w:t>
            </w:r>
          </w:p>
        </w:tc>
        <w:tc>
          <w:tcPr>
            <w:tcW w:w="981" w:type="dxa"/>
            <w:vAlign w:val="top"/>
          </w:tcPr>
          <w:p w14:paraId="3CE927A1">
            <w:pPr>
              <w:pStyle w:val="9"/>
              <w:spacing w:before="235" w:line="237" w:lineRule="auto"/>
              <w:ind w:left="403"/>
            </w:pPr>
            <w:r>
              <w:rPr>
                <w:spacing w:val="-13"/>
              </w:rPr>
              <w:t>32</w:t>
            </w:r>
          </w:p>
        </w:tc>
      </w:tr>
      <w:tr w14:paraId="757B1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49EDC8E4">
            <w:pPr>
              <w:pStyle w:val="9"/>
              <w:spacing w:before="258" w:line="237" w:lineRule="auto"/>
              <w:ind w:left="298"/>
            </w:pPr>
            <w:r>
              <w:t>6</w:t>
            </w:r>
          </w:p>
        </w:tc>
        <w:tc>
          <w:tcPr>
            <w:tcW w:w="1169" w:type="dxa"/>
            <w:vMerge w:val="continue"/>
            <w:tcBorders>
              <w:top w:val="nil"/>
              <w:bottom w:val="nil"/>
            </w:tcBorders>
            <w:vAlign w:val="top"/>
          </w:tcPr>
          <w:p w14:paraId="6FCC72FE">
            <w:pPr>
              <w:rPr>
                <w:rFonts w:ascii="Arial"/>
                <w:sz w:val="21"/>
              </w:rPr>
            </w:pPr>
          </w:p>
        </w:tc>
        <w:tc>
          <w:tcPr>
            <w:tcW w:w="1154" w:type="dxa"/>
            <w:vMerge w:val="continue"/>
            <w:tcBorders>
              <w:top w:val="nil"/>
              <w:bottom w:val="nil"/>
            </w:tcBorders>
            <w:vAlign w:val="top"/>
          </w:tcPr>
          <w:p w14:paraId="5C1BADC8">
            <w:pPr>
              <w:rPr>
                <w:rFonts w:ascii="Arial"/>
                <w:sz w:val="21"/>
              </w:rPr>
            </w:pPr>
          </w:p>
        </w:tc>
        <w:tc>
          <w:tcPr>
            <w:tcW w:w="1304" w:type="dxa"/>
            <w:vAlign w:val="top"/>
          </w:tcPr>
          <w:p w14:paraId="7A10EAF5">
            <w:pPr>
              <w:pStyle w:val="9"/>
              <w:spacing w:before="236" w:line="237" w:lineRule="auto"/>
              <w:ind w:left="172"/>
            </w:pPr>
            <w:r>
              <w:rPr>
                <w:spacing w:val="-2"/>
              </w:rPr>
              <w:t>93214320W</w:t>
            </w:r>
          </w:p>
        </w:tc>
        <w:tc>
          <w:tcPr>
            <w:tcW w:w="1615" w:type="dxa"/>
            <w:vAlign w:val="top"/>
          </w:tcPr>
          <w:p w14:paraId="0EF314BB">
            <w:pPr>
              <w:pStyle w:val="9"/>
              <w:spacing w:before="237" w:line="219" w:lineRule="auto"/>
              <w:ind w:left="161"/>
            </w:pPr>
            <w:r>
              <w:rPr>
                <w:spacing w:val="-3"/>
              </w:rPr>
              <w:t>影视表演基础</w:t>
            </w:r>
          </w:p>
        </w:tc>
        <w:tc>
          <w:tcPr>
            <w:tcW w:w="1593" w:type="dxa"/>
            <w:vAlign w:val="top"/>
          </w:tcPr>
          <w:p w14:paraId="0BAF8D85">
            <w:pPr>
              <w:pStyle w:val="9"/>
              <w:spacing w:before="236" w:line="217" w:lineRule="auto"/>
              <w:ind w:left="358"/>
            </w:pPr>
            <w:r>
              <w:rPr>
                <w:spacing w:val="-1"/>
              </w:rPr>
              <w:t>传媒学院</w:t>
            </w:r>
          </w:p>
        </w:tc>
        <w:tc>
          <w:tcPr>
            <w:tcW w:w="825" w:type="dxa"/>
            <w:vAlign w:val="top"/>
          </w:tcPr>
          <w:p w14:paraId="1BA5C301">
            <w:pPr>
              <w:pStyle w:val="9"/>
              <w:spacing w:before="237" w:line="238" w:lineRule="auto"/>
              <w:ind w:left="375"/>
            </w:pPr>
            <w:r>
              <w:t>2</w:t>
            </w:r>
          </w:p>
        </w:tc>
        <w:tc>
          <w:tcPr>
            <w:tcW w:w="981" w:type="dxa"/>
            <w:vAlign w:val="top"/>
          </w:tcPr>
          <w:p w14:paraId="2F88246B">
            <w:pPr>
              <w:pStyle w:val="9"/>
              <w:spacing w:before="236" w:line="237" w:lineRule="auto"/>
              <w:ind w:left="403"/>
            </w:pPr>
            <w:r>
              <w:rPr>
                <w:spacing w:val="-13"/>
              </w:rPr>
              <w:t>32</w:t>
            </w:r>
          </w:p>
        </w:tc>
      </w:tr>
      <w:tr w14:paraId="7E229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08D55F7A">
            <w:pPr>
              <w:pStyle w:val="9"/>
              <w:spacing w:before="259" w:line="237" w:lineRule="auto"/>
              <w:ind w:left="298"/>
            </w:pPr>
            <w:r>
              <w:t>7</w:t>
            </w:r>
          </w:p>
        </w:tc>
        <w:tc>
          <w:tcPr>
            <w:tcW w:w="1169" w:type="dxa"/>
            <w:vMerge w:val="continue"/>
            <w:tcBorders>
              <w:top w:val="nil"/>
              <w:bottom w:val="nil"/>
            </w:tcBorders>
            <w:vAlign w:val="top"/>
          </w:tcPr>
          <w:p w14:paraId="56F26705">
            <w:pPr>
              <w:rPr>
                <w:rFonts w:ascii="Arial"/>
                <w:sz w:val="21"/>
              </w:rPr>
            </w:pPr>
          </w:p>
        </w:tc>
        <w:tc>
          <w:tcPr>
            <w:tcW w:w="1154" w:type="dxa"/>
            <w:vMerge w:val="continue"/>
            <w:tcBorders>
              <w:top w:val="nil"/>
              <w:bottom w:val="nil"/>
            </w:tcBorders>
            <w:vAlign w:val="top"/>
          </w:tcPr>
          <w:p w14:paraId="16C9040F">
            <w:pPr>
              <w:rPr>
                <w:rFonts w:ascii="Arial"/>
                <w:sz w:val="21"/>
              </w:rPr>
            </w:pPr>
          </w:p>
        </w:tc>
        <w:tc>
          <w:tcPr>
            <w:tcW w:w="1304" w:type="dxa"/>
            <w:vAlign w:val="top"/>
          </w:tcPr>
          <w:p w14:paraId="360653B2">
            <w:pPr>
              <w:pStyle w:val="9"/>
              <w:spacing w:before="235" w:line="237" w:lineRule="auto"/>
              <w:ind w:left="172"/>
            </w:pPr>
            <w:r>
              <w:rPr>
                <w:spacing w:val="-2"/>
              </w:rPr>
              <w:t>93214321W</w:t>
            </w:r>
          </w:p>
        </w:tc>
        <w:tc>
          <w:tcPr>
            <w:tcW w:w="1615" w:type="dxa"/>
            <w:vAlign w:val="top"/>
          </w:tcPr>
          <w:p w14:paraId="004C5AEB">
            <w:pPr>
              <w:pStyle w:val="9"/>
              <w:spacing w:before="79" w:line="250" w:lineRule="auto"/>
              <w:ind w:left="488" w:right="144" w:hanging="325"/>
            </w:pPr>
            <w:r>
              <w:rPr>
                <w:spacing w:val="-3"/>
              </w:rPr>
              <w:t>直播表达与沟</w:t>
            </w:r>
            <w:r>
              <w:rPr>
                <w:spacing w:val="-5"/>
              </w:rPr>
              <w:t>通技巧</w:t>
            </w:r>
          </w:p>
        </w:tc>
        <w:tc>
          <w:tcPr>
            <w:tcW w:w="1593" w:type="dxa"/>
            <w:vAlign w:val="top"/>
          </w:tcPr>
          <w:p w14:paraId="2D214F89">
            <w:pPr>
              <w:pStyle w:val="9"/>
              <w:spacing w:before="235" w:line="217" w:lineRule="auto"/>
              <w:ind w:left="358"/>
            </w:pPr>
            <w:r>
              <w:rPr>
                <w:spacing w:val="-1"/>
              </w:rPr>
              <w:t>传媒学院</w:t>
            </w:r>
          </w:p>
        </w:tc>
        <w:tc>
          <w:tcPr>
            <w:tcW w:w="825" w:type="dxa"/>
            <w:vAlign w:val="top"/>
          </w:tcPr>
          <w:p w14:paraId="2ECB3ECB">
            <w:pPr>
              <w:pStyle w:val="9"/>
              <w:spacing w:before="235" w:line="237" w:lineRule="auto"/>
              <w:ind w:left="383"/>
            </w:pPr>
            <w:r>
              <w:t>3</w:t>
            </w:r>
          </w:p>
        </w:tc>
        <w:tc>
          <w:tcPr>
            <w:tcW w:w="981" w:type="dxa"/>
            <w:vAlign w:val="top"/>
          </w:tcPr>
          <w:p w14:paraId="430636BD">
            <w:pPr>
              <w:pStyle w:val="9"/>
              <w:spacing w:before="235" w:line="237" w:lineRule="auto"/>
              <w:ind w:left="393"/>
            </w:pPr>
            <w:r>
              <w:rPr>
                <w:spacing w:val="-8"/>
              </w:rPr>
              <w:t>48</w:t>
            </w:r>
          </w:p>
        </w:tc>
      </w:tr>
      <w:tr w14:paraId="46698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573D5BF5">
            <w:pPr>
              <w:pStyle w:val="9"/>
              <w:spacing w:before="258" w:line="237" w:lineRule="auto"/>
              <w:ind w:left="298"/>
            </w:pPr>
            <w:r>
              <w:t>8</w:t>
            </w:r>
          </w:p>
        </w:tc>
        <w:tc>
          <w:tcPr>
            <w:tcW w:w="1169" w:type="dxa"/>
            <w:vMerge w:val="continue"/>
            <w:tcBorders>
              <w:top w:val="nil"/>
            </w:tcBorders>
            <w:vAlign w:val="top"/>
          </w:tcPr>
          <w:p w14:paraId="7E23E137">
            <w:pPr>
              <w:rPr>
                <w:rFonts w:ascii="Arial"/>
                <w:sz w:val="21"/>
              </w:rPr>
            </w:pPr>
          </w:p>
        </w:tc>
        <w:tc>
          <w:tcPr>
            <w:tcW w:w="1154" w:type="dxa"/>
            <w:vMerge w:val="continue"/>
            <w:tcBorders>
              <w:top w:val="nil"/>
            </w:tcBorders>
            <w:vAlign w:val="top"/>
          </w:tcPr>
          <w:p w14:paraId="75BCD16A">
            <w:pPr>
              <w:rPr>
                <w:rFonts w:ascii="Arial"/>
                <w:sz w:val="21"/>
              </w:rPr>
            </w:pPr>
          </w:p>
        </w:tc>
        <w:tc>
          <w:tcPr>
            <w:tcW w:w="1304" w:type="dxa"/>
            <w:vAlign w:val="top"/>
          </w:tcPr>
          <w:p w14:paraId="1A7E3531">
            <w:pPr>
              <w:pStyle w:val="9"/>
              <w:spacing w:before="236" w:line="237" w:lineRule="auto"/>
              <w:ind w:left="172"/>
            </w:pPr>
            <w:r>
              <w:rPr>
                <w:spacing w:val="-2"/>
              </w:rPr>
              <w:t>93214322W</w:t>
            </w:r>
          </w:p>
        </w:tc>
        <w:tc>
          <w:tcPr>
            <w:tcW w:w="1615" w:type="dxa"/>
            <w:vAlign w:val="top"/>
          </w:tcPr>
          <w:p w14:paraId="376ACE2F">
            <w:pPr>
              <w:pStyle w:val="9"/>
              <w:spacing w:before="236" w:line="219" w:lineRule="auto"/>
              <w:ind w:left="125"/>
            </w:pPr>
            <w:r>
              <w:rPr>
                <w:spacing w:val="-3"/>
              </w:rPr>
              <w:t>AI</w:t>
            </w:r>
            <w:r>
              <w:rPr>
                <w:spacing w:val="-41"/>
              </w:rPr>
              <w:t xml:space="preserve"> </w:t>
            </w:r>
            <w:r>
              <w:rPr>
                <w:spacing w:val="-3"/>
              </w:rPr>
              <w:t>数字人应用</w:t>
            </w:r>
          </w:p>
        </w:tc>
        <w:tc>
          <w:tcPr>
            <w:tcW w:w="1593" w:type="dxa"/>
            <w:vAlign w:val="top"/>
          </w:tcPr>
          <w:p w14:paraId="7A97B6F3">
            <w:pPr>
              <w:pStyle w:val="9"/>
              <w:spacing w:before="81" w:line="249" w:lineRule="auto"/>
              <w:ind w:left="365" w:right="131" w:hanging="215"/>
            </w:pPr>
            <w:r>
              <w:rPr>
                <w:spacing w:val="-3"/>
              </w:rPr>
              <w:t>计算机科学与技术学院</w:t>
            </w:r>
          </w:p>
        </w:tc>
        <w:tc>
          <w:tcPr>
            <w:tcW w:w="825" w:type="dxa"/>
            <w:vAlign w:val="top"/>
          </w:tcPr>
          <w:p w14:paraId="41AF2ECF">
            <w:pPr>
              <w:pStyle w:val="9"/>
              <w:spacing w:before="236" w:line="237" w:lineRule="auto"/>
              <w:ind w:left="383"/>
            </w:pPr>
            <w:r>
              <w:t>3</w:t>
            </w:r>
          </w:p>
        </w:tc>
        <w:tc>
          <w:tcPr>
            <w:tcW w:w="981" w:type="dxa"/>
            <w:vAlign w:val="top"/>
          </w:tcPr>
          <w:p w14:paraId="1E6202E7">
            <w:pPr>
              <w:pStyle w:val="9"/>
              <w:spacing w:before="236" w:line="237" w:lineRule="auto"/>
              <w:ind w:left="393"/>
            </w:pPr>
            <w:r>
              <w:rPr>
                <w:spacing w:val="-8"/>
              </w:rPr>
              <w:t>48</w:t>
            </w:r>
          </w:p>
        </w:tc>
      </w:tr>
      <w:tr w14:paraId="19A75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6AAE4B29">
            <w:pPr>
              <w:rPr>
                <w:rFonts w:ascii="Arial"/>
                <w:sz w:val="21"/>
              </w:rPr>
            </w:pPr>
          </w:p>
        </w:tc>
        <w:tc>
          <w:tcPr>
            <w:tcW w:w="1169" w:type="dxa"/>
            <w:tcBorders>
              <w:left w:val="nil"/>
              <w:right w:val="nil"/>
            </w:tcBorders>
            <w:vAlign w:val="top"/>
          </w:tcPr>
          <w:p w14:paraId="27C9D08A">
            <w:pPr>
              <w:rPr>
                <w:rFonts w:ascii="Arial"/>
                <w:sz w:val="21"/>
              </w:rPr>
            </w:pPr>
          </w:p>
        </w:tc>
        <w:tc>
          <w:tcPr>
            <w:tcW w:w="1154" w:type="dxa"/>
            <w:tcBorders>
              <w:left w:val="nil"/>
              <w:right w:val="nil"/>
            </w:tcBorders>
            <w:vAlign w:val="top"/>
          </w:tcPr>
          <w:p w14:paraId="2001EA34">
            <w:pPr>
              <w:rPr>
                <w:rFonts w:ascii="Arial"/>
                <w:sz w:val="21"/>
              </w:rPr>
            </w:pPr>
          </w:p>
        </w:tc>
        <w:tc>
          <w:tcPr>
            <w:tcW w:w="1304" w:type="dxa"/>
            <w:tcBorders>
              <w:left w:val="nil"/>
              <w:right w:val="nil"/>
            </w:tcBorders>
            <w:vAlign w:val="top"/>
          </w:tcPr>
          <w:p w14:paraId="5ADDD328">
            <w:pPr>
              <w:pStyle w:val="9"/>
              <w:spacing w:before="259" w:line="218" w:lineRule="auto"/>
              <w:ind w:left="546"/>
            </w:pPr>
            <w:r>
              <w:rPr>
                <w:b/>
                <w:bCs/>
                <w:spacing w:val="-8"/>
              </w:rPr>
              <w:t>合计</w:t>
            </w:r>
          </w:p>
        </w:tc>
        <w:tc>
          <w:tcPr>
            <w:tcW w:w="1615" w:type="dxa"/>
            <w:tcBorders>
              <w:left w:val="nil"/>
              <w:right w:val="nil"/>
            </w:tcBorders>
            <w:vAlign w:val="top"/>
          </w:tcPr>
          <w:p w14:paraId="3DB5ADA5">
            <w:pPr>
              <w:rPr>
                <w:rFonts w:ascii="Arial"/>
                <w:sz w:val="21"/>
              </w:rPr>
            </w:pPr>
          </w:p>
        </w:tc>
        <w:tc>
          <w:tcPr>
            <w:tcW w:w="1593" w:type="dxa"/>
            <w:tcBorders>
              <w:left w:val="nil"/>
            </w:tcBorders>
            <w:vAlign w:val="top"/>
          </w:tcPr>
          <w:p w14:paraId="4B74D19C">
            <w:pPr>
              <w:rPr>
                <w:rFonts w:ascii="Arial"/>
                <w:sz w:val="21"/>
              </w:rPr>
            </w:pPr>
          </w:p>
        </w:tc>
        <w:tc>
          <w:tcPr>
            <w:tcW w:w="825" w:type="dxa"/>
            <w:vAlign w:val="top"/>
          </w:tcPr>
          <w:p w14:paraId="2F772ABD">
            <w:pPr>
              <w:pStyle w:val="9"/>
              <w:spacing w:before="259" w:line="237" w:lineRule="auto"/>
              <w:ind w:left="322"/>
            </w:pPr>
            <w:r>
              <w:rPr>
                <w:b/>
                <w:bCs/>
                <w:spacing w:val="-12"/>
              </w:rPr>
              <w:t>18</w:t>
            </w:r>
          </w:p>
        </w:tc>
        <w:tc>
          <w:tcPr>
            <w:tcW w:w="981" w:type="dxa"/>
            <w:vAlign w:val="top"/>
          </w:tcPr>
          <w:p w14:paraId="64E28B15">
            <w:pPr>
              <w:pStyle w:val="9"/>
              <w:spacing w:before="259" w:line="237" w:lineRule="auto"/>
              <w:ind w:left="339"/>
            </w:pPr>
            <w:r>
              <w:rPr>
                <w:b/>
                <w:bCs/>
                <w:spacing w:val="-7"/>
              </w:rPr>
              <w:t>280</w:t>
            </w:r>
          </w:p>
        </w:tc>
      </w:tr>
    </w:tbl>
    <w:p w14:paraId="3FA8C743">
      <w:pPr>
        <w:spacing w:before="189" w:line="228" w:lineRule="auto"/>
        <w:ind w:left="783"/>
        <w:outlineLvl w:val="1"/>
        <w:rPr>
          <w:rFonts w:ascii="黑体" w:hAnsi="黑体" w:eastAsia="黑体" w:cs="黑体"/>
          <w:sz w:val="31"/>
          <w:szCs w:val="31"/>
        </w:rPr>
      </w:pPr>
      <w:r>
        <w:rPr>
          <w:rFonts w:ascii="黑体" w:hAnsi="黑体" w:eastAsia="黑体" w:cs="黑体"/>
          <w:spacing w:val="4"/>
          <w:sz w:val="31"/>
          <w:szCs w:val="31"/>
        </w:rPr>
        <w:t>四、招生对象</w:t>
      </w:r>
    </w:p>
    <w:p w14:paraId="1C8647D1">
      <w:pPr>
        <w:spacing w:before="219" w:line="356" w:lineRule="auto"/>
        <w:ind w:left="140" w:right="141" w:firstLine="590"/>
        <w:rPr>
          <w:rFonts w:ascii="仿宋" w:hAnsi="仿宋" w:eastAsia="仿宋" w:cs="仿宋"/>
          <w:spacing w:val="2"/>
          <w:sz w:val="30"/>
          <w:szCs w:val="30"/>
        </w:rPr>
      </w:pPr>
      <w:r>
        <w:rPr>
          <w:rFonts w:hint="eastAsia" w:ascii="仿宋" w:hAnsi="仿宋" w:eastAsia="仿宋" w:cs="仿宋"/>
          <w:snapToGrid w:val="0"/>
          <w:color w:val="000000"/>
          <w:spacing w:val="2"/>
          <w:kern w:val="0"/>
          <w:sz w:val="30"/>
          <w:szCs w:val="30"/>
          <w:lang w:val="en-US" w:eastAsia="zh-CN" w:bidi="ar-SA"/>
        </w:rPr>
        <w:t>我校2025级本科、2024级本科，2025级专科，每个微专业拟开设 1-2 个班，原则上每班30人左右。</w:t>
      </w:r>
    </w:p>
    <w:p w14:paraId="3797BC3D">
      <w:pPr>
        <w:spacing w:before="1" w:line="226" w:lineRule="auto"/>
        <w:ind w:left="773"/>
        <w:outlineLvl w:val="1"/>
        <w:rPr>
          <w:rFonts w:ascii="黑体" w:hAnsi="黑体" w:eastAsia="黑体" w:cs="黑体"/>
          <w:sz w:val="31"/>
          <w:szCs w:val="31"/>
        </w:rPr>
      </w:pPr>
      <w:r>
        <w:rPr>
          <w:rFonts w:ascii="黑体" w:hAnsi="黑体" w:eastAsia="黑体" w:cs="黑体"/>
          <w:spacing w:val="6"/>
          <w:sz w:val="31"/>
          <w:szCs w:val="31"/>
        </w:rPr>
        <w:t>五、就业前景</w:t>
      </w:r>
    </w:p>
    <w:p w14:paraId="257580E6">
      <w:pPr>
        <w:spacing w:before="219" w:line="356" w:lineRule="auto"/>
        <w:ind w:left="140" w:right="141" w:firstLine="590"/>
        <w:rPr>
          <w:rFonts w:ascii="仿宋" w:hAnsi="仿宋" w:eastAsia="仿宋" w:cs="仿宋"/>
          <w:sz w:val="30"/>
          <w:szCs w:val="30"/>
        </w:rPr>
      </w:pPr>
      <w:r>
        <w:rPr>
          <w:rFonts w:ascii="仿宋" w:hAnsi="仿宋" w:eastAsia="仿宋" w:cs="仿宋"/>
          <w:spacing w:val="2"/>
          <w:sz w:val="30"/>
          <w:szCs w:val="30"/>
        </w:rPr>
        <w:t>媒体行业：在广播电视媒体、影视公司、新媒体平台</w:t>
      </w:r>
      <w:r>
        <w:rPr>
          <w:rFonts w:ascii="仿宋" w:hAnsi="仿宋" w:eastAsia="仿宋" w:cs="仿宋"/>
          <w:spacing w:val="1"/>
          <w:sz w:val="30"/>
          <w:szCs w:val="30"/>
        </w:rPr>
        <w:t>等从事播音</w:t>
      </w:r>
      <w:r>
        <w:rPr>
          <w:rFonts w:ascii="仿宋" w:hAnsi="仿宋" w:eastAsia="仿宋" w:cs="仿宋"/>
          <w:spacing w:val="-2"/>
          <w:sz w:val="30"/>
          <w:szCs w:val="30"/>
        </w:rPr>
        <w:t>主持、影视表演、网络直播、公关宣传等工作；</w:t>
      </w:r>
    </w:p>
    <w:p w14:paraId="4C7D5F77">
      <w:pPr>
        <w:spacing w:before="6" w:line="357" w:lineRule="auto"/>
        <w:ind w:left="138" w:right="141" w:firstLine="625"/>
        <w:rPr>
          <w:rFonts w:ascii="仿宋" w:hAnsi="仿宋" w:eastAsia="仿宋" w:cs="仿宋"/>
          <w:sz w:val="30"/>
          <w:szCs w:val="30"/>
        </w:rPr>
      </w:pPr>
      <w:r>
        <w:rPr>
          <w:rFonts w:ascii="仿宋" w:hAnsi="仿宋" w:eastAsia="仿宋" w:cs="仿宋"/>
          <w:sz w:val="30"/>
          <w:szCs w:val="30"/>
        </w:rPr>
        <w:t>电商行业：在各大企事业单位从事电商直播、短视频创作等相关</w:t>
      </w:r>
      <w:r>
        <w:rPr>
          <w:rFonts w:ascii="仿宋" w:hAnsi="仿宋" w:eastAsia="仿宋" w:cs="仿宋"/>
          <w:spacing w:val="-9"/>
          <w:sz w:val="30"/>
          <w:szCs w:val="30"/>
        </w:rPr>
        <w:t>工作；</w:t>
      </w:r>
    </w:p>
    <w:p w14:paraId="22835ED1">
      <w:pPr>
        <w:spacing w:before="2" w:line="357" w:lineRule="auto"/>
        <w:ind w:left="131" w:right="141" w:firstLine="656"/>
        <w:jc w:val="both"/>
        <w:rPr>
          <w:rFonts w:ascii="仿宋" w:hAnsi="仿宋" w:eastAsia="仿宋" w:cs="仿宋"/>
          <w:sz w:val="30"/>
          <w:szCs w:val="30"/>
        </w:rPr>
      </w:pPr>
      <w:r>
        <w:rPr>
          <w:rFonts w:ascii="仿宋" w:hAnsi="仿宋" w:eastAsia="仿宋" w:cs="仿宋"/>
          <w:sz w:val="30"/>
          <w:szCs w:val="30"/>
        </w:rPr>
        <w:t>自媒体：可以根据自身的兴趣和能力，选择自媒体</w:t>
      </w:r>
      <w:r>
        <w:rPr>
          <w:rFonts w:ascii="仿宋" w:hAnsi="仿宋" w:eastAsia="仿宋" w:cs="仿宋"/>
          <w:spacing w:val="-1"/>
          <w:sz w:val="30"/>
          <w:szCs w:val="30"/>
        </w:rPr>
        <w:t>的职业发展方</w:t>
      </w:r>
      <w:r>
        <w:rPr>
          <w:rFonts w:ascii="仿宋" w:hAnsi="仿宋" w:eastAsia="仿宋" w:cs="仿宋"/>
          <w:spacing w:val="2"/>
          <w:sz w:val="30"/>
          <w:szCs w:val="30"/>
        </w:rPr>
        <w:t>向。通过短视频和直播平台，展示个人才华，</w:t>
      </w:r>
      <w:r>
        <w:rPr>
          <w:rFonts w:ascii="仿宋" w:hAnsi="仿宋" w:eastAsia="仿宋" w:cs="仿宋"/>
          <w:spacing w:val="1"/>
          <w:sz w:val="30"/>
          <w:szCs w:val="30"/>
        </w:rPr>
        <w:t>吸引粉丝，实现个人创</w:t>
      </w:r>
      <w:r>
        <w:rPr>
          <w:rFonts w:ascii="仿宋" w:hAnsi="仿宋" w:eastAsia="仿宋" w:cs="仿宋"/>
          <w:spacing w:val="-4"/>
          <w:sz w:val="30"/>
          <w:szCs w:val="30"/>
        </w:rPr>
        <w:t>业和就业；</w:t>
      </w:r>
    </w:p>
    <w:p w14:paraId="181B8380">
      <w:pPr>
        <w:spacing w:line="357" w:lineRule="auto"/>
        <w:rPr>
          <w:rFonts w:ascii="仿宋" w:hAnsi="仿宋" w:eastAsia="仿宋" w:cs="仿宋"/>
          <w:sz w:val="30"/>
          <w:szCs w:val="30"/>
        </w:rPr>
        <w:sectPr>
          <w:pgSz w:w="11906" w:h="16839"/>
          <w:pgMar w:top="1431" w:right="1277" w:bottom="0" w:left="1304" w:header="0" w:footer="0" w:gutter="0"/>
          <w:cols w:space="720" w:num="1"/>
        </w:sectPr>
      </w:pPr>
    </w:p>
    <w:p w14:paraId="06F926CB">
      <w:pPr>
        <w:spacing w:before="195" w:line="357" w:lineRule="auto"/>
        <w:ind w:left="1" w:right="84" w:firstLine="596"/>
        <w:jc w:val="both"/>
        <w:rPr>
          <w:rFonts w:ascii="仿宋" w:hAnsi="仿宋" w:eastAsia="仿宋" w:cs="仿宋"/>
          <w:sz w:val="30"/>
          <w:szCs w:val="30"/>
        </w:rPr>
      </w:pPr>
      <w:r>
        <w:rPr>
          <w:rFonts w:ascii="仿宋" w:hAnsi="仿宋" w:eastAsia="仿宋" w:cs="仿宋"/>
          <w:spacing w:val="2"/>
          <w:sz w:val="30"/>
          <w:szCs w:val="30"/>
        </w:rPr>
        <w:t>数据分析：可以选择从事数据分析相关工作，利用数</w:t>
      </w:r>
      <w:r>
        <w:rPr>
          <w:rFonts w:ascii="仿宋" w:hAnsi="仿宋" w:eastAsia="仿宋" w:cs="仿宋"/>
          <w:spacing w:val="1"/>
          <w:sz w:val="30"/>
          <w:szCs w:val="30"/>
        </w:rPr>
        <w:t>据分析工具对电商直播和短视频平台的数据进行收集、整理和分析，为企业的营</w:t>
      </w:r>
      <w:r>
        <w:rPr>
          <w:rFonts w:ascii="仿宋" w:hAnsi="仿宋" w:eastAsia="仿宋" w:cs="仿宋"/>
          <w:spacing w:val="-3"/>
          <w:sz w:val="30"/>
          <w:szCs w:val="30"/>
        </w:rPr>
        <w:t>销策略提供数据支持；</w:t>
      </w:r>
    </w:p>
    <w:p w14:paraId="71791FB1">
      <w:pPr>
        <w:spacing w:before="2" w:line="356" w:lineRule="auto"/>
        <w:ind w:left="7" w:firstLine="592"/>
        <w:rPr>
          <w:rFonts w:ascii="仿宋" w:hAnsi="仿宋" w:eastAsia="仿宋" w:cs="仿宋"/>
          <w:sz w:val="30"/>
          <w:szCs w:val="30"/>
        </w:rPr>
      </w:pPr>
      <w:r>
        <w:rPr>
          <w:rFonts w:ascii="仿宋" w:hAnsi="仿宋" w:eastAsia="仿宋" w:cs="仿宋"/>
          <w:spacing w:val="-6"/>
          <w:sz w:val="30"/>
          <w:szCs w:val="30"/>
        </w:rPr>
        <w:t>技术发展：可以选择前端开发设计、测试、后端技术支持等岗位，</w:t>
      </w:r>
      <w:r>
        <w:rPr>
          <w:rFonts w:ascii="仿宋" w:hAnsi="仿宋" w:eastAsia="仿宋" w:cs="仿宋"/>
          <w:spacing w:val="-1"/>
          <w:sz w:val="30"/>
          <w:szCs w:val="30"/>
        </w:rPr>
        <w:t>负责网站前端设计、数据库建设、程序设计和</w:t>
      </w:r>
      <w:r>
        <w:rPr>
          <w:rFonts w:ascii="仿宋" w:hAnsi="仿宋" w:eastAsia="仿宋" w:cs="仿宋"/>
          <w:spacing w:val="-2"/>
          <w:sz w:val="30"/>
          <w:szCs w:val="30"/>
        </w:rPr>
        <w:t>技术维护；</w:t>
      </w:r>
    </w:p>
    <w:p w14:paraId="2A9DDC8A">
      <w:pPr>
        <w:spacing w:before="3" w:line="357" w:lineRule="auto"/>
        <w:ind w:right="84" w:firstLine="601"/>
        <w:jc w:val="both"/>
        <w:rPr>
          <w:rFonts w:ascii="仿宋" w:hAnsi="仿宋" w:eastAsia="仿宋" w:cs="仿宋"/>
          <w:sz w:val="30"/>
          <w:szCs w:val="30"/>
        </w:rPr>
      </w:pPr>
      <w:r>
        <w:rPr>
          <w:rFonts w:ascii="仿宋" w:hAnsi="仿宋" w:eastAsia="仿宋" w:cs="仿宋"/>
          <w:spacing w:val="2"/>
          <w:sz w:val="30"/>
          <w:szCs w:val="30"/>
        </w:rPr>
        <w:t>运营管理：可以从事项目管理（</w:t>
      </w:r>
      <w:r>
        <w:rPr>
          <w:rFonts w:ascii="仿宋" w:hAnsi="仿宋" w:eastAsia="仿宋" w:cs="仿宋"/>
          <w:sz w:val="30"/>
          <w:szCs w:val="30"/>
        </w:rPr>
        <w:t>PM</w:t>
      </w:r>
      <w:r>
        <w:rPr>
          <w:rFonts w:ascii="仿宋" w:hAnsi="仿宋" w:eastAsia="仿宋" w:cs="仿宋"/>
          <w:spacing w:val="2"/>
          <w:sz w:val="30"/>
          <w:szCs w:val="30"/>
        </w:rPr>
        <w:t>）和部门经理等</w:t>
      </w:r>
      <w:r>
        <w:rPr>
          <w:rFonts w:ascii="仿宋" w:hAnsi="仿宋" w:eastAsia="仿宋" w:cs="仿宋"/>
          <w:spacing w:val="1"/>
          <w:sz w:val="30"/>
          <w:szCs w:val="30"/>
        </w:rPr>
        <w:t>岗位，负责市</w:t>
      </w:r>
      <w:r>
        <w:rPr>
          <w:rFonts w:ascii="仿宋" w:hAnsi="仿宋" w:eastAsia="仿宋" w:cs="仿宋"/>
          <w:spacing w:val="2"/>
          <w:sz w:val="30"/>
          <w:szCs w:val="30"/>
        </w:rPr>
        <w:t>场部、运营部或客服部的部门管理，这些岗</w:t>
      </w:r>
      <w:r>
        <w:rPr>
          <w:rFonts w:ascii="仿宋" w:hAnsi="仿宋" w:eastAsia="仿宋" w:cs="仿宋"/>
          <w:spacing w:val="1"/>
          <w:sz w:val="30"/>
          <w:szCs w:val="30"/>
        </w:rPr>
        <w:t>位属于中层管理岗位，需</w:t>
      </w:r>
      <w:r>
        <w:rPr>
          <w:rFonts w:ascii="仿宋" w:hAnsi="仿宋" w:eastAsia="仿宋" w:cs="仿宋"/>
          <w:spacing w:val="-2"/>
          <w:sz w:val="30"/>
          <w:szCs w:val="30"/>
        </w:rPr>
        <w:t>要相对丰富的实践经验和可复制的成功经验。</w:t>
      </w:r>
    </w:p>
    <w:p w14:paraId="5A18AA71">
      <w:pPr>
        <w:spacing w:line="357" w:lineRule="auto"/>
        <w:rPr>
          <w:rFonts w:ascii="仿宋" w:hAnsi="仿宋" w:eastAsia="仿宋" w:cs="仿宋"/>
          <w:sz w:val="30"/>
          <w:szCs w:val="30"/>
        </w:rPr>
        <w:sectPr>
          <w:pgSz w:w="11906" w:h="16839"/>
          <w:pgMar w:top="1431" w:right="1333" w:bottom="0" w:left="1437" w:header="0" w:footer="0" w:gutter="0"/>
          <w:cols w:space="720" w:num="1"/>
        </w:sectPr>
      </w:pPr>
    </w:p>
    <w:p w14:paraId="36BBB6B2">
      <w:pPr>
        <w:spacing w:before="80" w:line="401" w:lineRule="exact"/>
        <w:ind w:left="2717"/>
        <w:jc w:val="left"/>
        <w:outlineLvl w:val="0"/>
        <w:rPr>
          <w:rFonts w:ascii="微软雅黑" w:hAnsi="微软雅黑" w:eastAsia="微软雅黑" w:cs="微软雅黑"/>
          <w:sz w:val="40"/>
          <w:szCs w:val="40"/>
        </w:rPr>
      </w:pPr>
      <w:r>
        <w:rPr>
          <w:rFonts w:hint="eastAsia" w:ascii="微软雅黑" w:hAnsi="微软雅黑" w:eastAsia="微软雅黑" w:cs="微软雅黑"/>
          <w:spacing w:val="-1"/>
          <w:position w:val="-2"/>
          <w:sz w:val="40"/>
          <w:szCs w:val="40"/>
        </w:rPr>
        <w:t>跨境电商智能运营</w:t>
      </w:r>
      <w:r>
        <w:rPr>
          <w:rFonts w:ascii="微软雅黑" w:hAnsi="微软雅黑" w:eastAsia="微软雅黑" w:cs="微软雅黑"/>
          <w:spacing w:val="-1"/>
          <w:position w:val="-2"/>
          <w:sz w:val="40"/>
          <w:szCs w:val="40"/>
        </w:rPr>
        <w:t>微专业</w:t>
      </w:r>
    </w:p>
    <w:p w14:paraId="4A679ACD">
      <w:pPr>
        <w:spacing w:before="325" w:line="227" w:lineRule="auto"/>
        <w:ind w:left="639"/>
        <w:outlineLvl w:val="1"/>
        <w:rPr>
          <w:rFonts w:hint="eastAsia" w:ascii="仿宋" w:hAnsi="仿宋" w:eastAsia="仿宋" w:cs="仿宋"/>
          <w:spacing w:val="2"/>
          <w:sz w:val="30"/>
          <w:szCs w:val="30"/>
          <w:lang w:val="en-US" w:eastAsia="zh-CN"/>
        </w:rPr>
      </w:pPr>
      <w:r>
        <w:rPr>
          <w:rFonts w:ascii="黑体" w:hAnsi="黑体" w:eastAsia="黑体" w:cs="黑体"/>
          <w:spacing w:val="7"/>
          <w:sz w:val="31"/>
          <w:szCs w:val="31"/>
        </w:rPr>
        <w:t>一、专业简介</w:t>
      </w:r>
    </w:p>
    <w:p w14:paraId="01EDAF22">
      <w:pPr>
        <w:spacing w:before="217" w:line="356" w:lineRule="auto"/>
        <w:ind w:right="98" w:firstLine="602"/>
        <w:jc w:val="both"/>
        <w:rPr>
          <w:rFonts w:hint="eastAsia" w:ascii="仿宋" w:hAnsi="仿宋" w:eastAsia="仿宋" w:cs="仿宋"/>
          <w:spacing w:val="2"/>
          <w:sz w:val="30"/>
          <w:szCs w:val="30"/>
          <w:lang w:val="en-US" w:eastAsia="zh-CN"/>
        </w:rPr>
      </w:pPr>
      <w:r>
        <w:rPr>
          <w:rFonts w:hint="eastAsia" w:ascii="仿宋" w:hAnsi="仿宋" w:eastAsia="仿宋" w:cs="仿宋"/>
          <w:spacing w:val="2"/>
          <w:sz w:val="30"/>
          <w:szCs w:val="30"/>
          <w:lang w:val="en-US" w:eastAsia="zh-CN"/>
        </w:rPr>
        <w:t>本微专业是针对全球数字经济与跨境电商智能化转型浪潮下，为破解行业复合型人才短缺难题而设立的跨学科、实战型人才培养项目。当前，AI技术与跨境电商深度融合，智能选品、自动化营销、数据驱动决策成为行业发展新引擎，企业对既懂跨境业务规则，又能熟练运用智能工具的复合型运营人才需求极为迫切，但传统电商人才培养模式难以匹配岗位新要求，行业智能运营人才缺口持续扩大。</w:t>
      </w:r>
    </w:p>
    <w:p w14:paraId="7D5020BC">
      <w:pPr>
        <w:spacing w:before="217" w:line="356" w:lineRule="auto"/>
        <w:ind w:right="98" w:firstLine="602"/>
        <w:jc w:val="both"/>
        <w:rPr>
          <w:rFonts w:hint="eastAsia" w:ascii="仿宋" w:hAnsi="仿宋" w:eastAsia="仿宋" w:cs="仿宋"/>
          <w:spacing w:val="2"/>
          <w:sz w:val="30"/>
          <w:szCs w:val="30"/>
          <w:lang w:val="en-US" w:eastAsia="zh-CN"/>
        </w:rPr>
      </w:pPr>
      <w:r>
        <w:rPr>
          <w:rFonts w:hint="eastAsia" w:ascii="仿宋" w:hAnsi="仿宋" w:eastAsia="仿宋" w:cs="仿宋"/>
          <w:spacing w:val="2"/>
          <w:sz w:val="30"/>
          <w:szCs w:val="30"/>
          <w:lang w:val="en-US" w:eastAsia="zh-CN"/>
        </w:rPr>
        <w:t>经济与金融学院联合阿里巴巴国际站、武汉跨境电商协会及行业头部企业，依托各方在学术研究、产业资源、实践场景等方面的优势，系统整合国际贸易、跨境运营、数字营销、直播电商、大数据分析与数字化管理等核心知识模块，构建起 “基础-进阶-实战” 三位一体的课程体系。该体系不仅涵盖英语口语、新零售基础、营销推广等底层能力课程，还重点设置电商大数据分析、数字化管理实战、直播&amp;短视频综合实训、跨境电商B2C平台运营与综合实训等智能运营核心课程，突出理论与实践的深度融合。</w:t>
      </w:r>
    </w:p>
    <w:p w14:paraId="5F0B7819">
      <w:pPr>
        <w:spacing w:before="217" w:line="356" w:lineRule="auto"/>
        <w:ind w:right="98" w:firstLine="602"/>
        <w:jc w:val="both"/>
        <w:rPr>
          <w:rFonts w:hint="eastAsia" w:ascii="仿宋" w:hAnsi="仿宋" w:eastAsia="仿宋" w:cs="仿宋"/>
          <w:spacing w:val="2"/>
          <w:sz w:val="30"/>
          <w:szCs w:val="30"/>
          <w:lang w:val="en-US" w:eastAsia="zh-CN"/>
        </w:rPr>
      </w:pPr>
      <w:r>
        <w:rPr>
          <w:rFonts w:hint="eastAsia" w:ascii="仿宋" w:hAnsi="仿宋" w:eastAsia="仿宋" w:cs="仿宋"/>
          <w:spacing w:val="2"/>
          <w:sz w:val="30"/>
          <w:szCs w:val="30"/>
          <w:lang w:val="en-US" w:eastAsia="zh-CN"/>
        </w:rPr>
        <w:t>通过模拟店铺运营、智能工具实操、真实项目演练等环节，让学生在真实跨境电商运营场景中，快速掌握AI选品、智能内容创作、自动化广告投放、数据复盘优化等核心岗位技能，为学生顺利进入跨境电商行业，胜任平台运营、智能营销优化、数据运营等岗位打下坚实基础，助力学生成长为行业急需的智能运营骨干人才。</w:t>
      </w:r>
    </w:p>
    <w:p w14:paraId="294C3A92">
      <w:pPr>
        <w:spacing w:line="226" w:lineRule="auto"/>
        <w:ind w:left="639"/>
        <w:outlineLvl w:val="1"/>
        <w:rPr>
          <w:rFonts w:hint="eastAsia" w:ascii="仿宋_GB2312" w:hAnsi="宋体" w:eastAsia="仿宋_GB2312" w:cs="宋体"/>
          <w:bCs/>
          <w:snapToGrid/>
          <w:kern w:val="0"/>
          <w:sz w:val="24"/>
          <w:szCs w:val="24"/>
          <w:lang w:val="en-US" w:eastAsia="zh-CN" w:bidi="zh-TW"/>
        </w:rPr>
      </w:pPr>
      <w:r>
        <w:rPr>
          <w:rFonts w:ascii="黑体" w:hAnsi="黑体" w:eastAsia="黑体" w:cs="黑体"/>
          <w:spacing w:val="7"/>
          <w:sz w:val="31"/>
          <w:szCs w:val="31"/>
        </w:rPr>
        <w:t>二、培养目标</w:t>
      </w:r>
    </w:p>
    <w:p w14:paraId="4978597F">
      <w:pPr>
        <w:spacing w:before="219" w:line="357" w:lineRule="auto"/>
        <w:ind w:left="19" w:firstLine="582"/>
        <w:jc w:val="both"/>
        <w:rPr>
          <w:rFonts w:hint="eastAsia" w:ascii="仿宋" w:hAnsi="仿宋" w:eastAsia="仿宋" w:cs="仿宋"/>
          <w:spacing w:val="-5"/>
          <w:sz w:val="30"/>
          <w:szCs w:val="30"/>
          <w:lang w:val="en-US" w:eastAsia="zh-CN"/>
        </w:rPr>
      </w:pPr>
      <w:r>
        <w:rPr>
          <w:rFonts w:hint="eastAsia" w:ascii="仿宋" w:hAnsi="仿宋" w:eastAsia="仿宋" w:cs="仿宋"/>
          <w:spacing w:val="-5"/>
          <w:sz w:val="30"/>
          <w:szCs w:val="30"/>
          <w:lang w:val="en-US" w:eastAsia="zh-CN"/>
        </w:rPr>
        <w:t>本微专业旨在培养面向数字贸易与跨境电商智能化转型需求，具备扎实专业基础、智能工具应用能力与全链路运营思维的应用型、复合型跨境电商智能运营人才，助力学生快速胜任跨境电商智能运营相关岗位，成长为行业急需的骨干力量。</w:t>
      </w:r>
    </w:p>
    <w:p w14:paraId="42F74CC9">
      <w:pPr>
        <w:spacing w:line="226" w:lineRule="auto"/>
        <w:ind w:left="640"/>
        <w:outlineLvl w:val="1"/>
        <w:rPr>
          <w:rFonts w:ascii="仿宋" w:hAnsi="仿宋" w:eastAsia="仿宋" w:cs="仿宋"/>
          <w:sz w:val="30"/>
          <w:szCs w:val="30"/>
        </w:rPr>
      </w:pPr>
      <w:r>
        <w:rPr>
          <w:rFonts w:ascii="黑体" w:hAnsi="黑体" w:eastAsia="黑体" w:cs="黑体"/>
          <w:spacing w:val="6"/>
          <w:sz w:val="31"/>
          <w:szCs w:val="31"/>
        </w:rPr>
        <w:t>三、课程设置</w:t>
      </w:r>
    </w:p>
    <w:p w14:paraId="7547E99C">
      <w:pPr>
        <w:spacing w:before="217" w:line="358" w:lineRule="auto"/>
        <w:ind w:left="2" w:right="84" w:firstLine="631"/>
        <w:jc w:val="both"/>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英语口语</w:t>
      </w:r>
      <w:r>
        <w:rPr>
          <w:rFonts w:hint="eastAsia" w:ascii="仿宋" w:hAnsi="仿宋" w:eastAsia="仿宋" w:cs="仿宋"/>
          <w:sz w:val="30"/>
          <w:szCs w:val="30"/>
          <w:lang w:val="en-US" w:eastAsia="zh-CN"/>
        </w:rPr>
        <w:t>、新零售、直播及短视频综合实训、营销推广、电商大数据分析、跨境电商B2C平台运营。</w:t>
      </w:r>
    </w:p>
    <w:p w14:paraId="1F0D83C3">
      <w:pPr>
        <w:spacing w:before="210" w:line="222" w:lineRule="auto"/>
        <w:ind w:left="1332"/>
        <w:outlineLvl w:val="2"/>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60"/>
          <w:sz w:val="28"/>
          <w:szCs w:val="28"/>
        </w:rPr>
        <w:t xml:space="preserve"> </w:t>
      </w:r>
      <w:r>
        <w:rPr>
          <w:rFonts w:ascii="仿宋" w:hAnsi="仿宋" w:eastAsia="仿宋" w:cs="仿宋"/>
          <w:b/>
          <w:bCs/>
          <w:spacing w:val="-3"/>
          <w:sz w:val="28"/>
          <w:szCs w:val="28"/>
        </w:rPr>
        <w:t>4</w:t>
      </w:r>
      <w:r>
        <w:rPr>
          <w:rFonts w:ascii="仿宋" w:hAnsi="仿宋" w:eastAsia="仿宋" w:cs="仿宋"/>
          <w:spacing w:val="-3"/>
          <w:sz w:val="28"/>
          <w:szCs w:val="28"/>
        </w:rPr>
        <w:t xml:space="preserve">  </w:t>
      </w:r>
      <w:r>
        <w:rPr>
          <w:rFonts w:ascii="仿宋" w:hAnsi="仿宋" w:eastAsia="仿宋" w:cs="仿宋"/>
          <w:b/>
          <w:bCs/>
          <w:spacing w:val="-3"/>
          <w:sz w:val="28"/>
          <w:szCs w:val="28"/>
        </w:rPr>
        <w:t>跨境电子</w:t>
      </w:r>
      <w:r>
        <w:rPr>
          <w:rFonts w:hint="eastAsia" w:ascii="仿宋" w:hAnsi="仿宋" w:eastAsia="仿宋" w:cs="仿宋"/>
          <w:b/>
          <w:bCs/>
          <w:spacing w:val="-3"/>
          <w:sz w:val="28"/>
          <w:szCs w:val="28"/>
          <w:lang w:val="en-US" w:eastAsia="zh-CN"/>
        </w:rPr>
        <w:t>智能运营</w:t>
      </w:r>
      <w:r>
        <w:rPr>
          <w:rFonts w:ascii="仿宋" w:hAnsi="仿宋" w:eastAsia="仿宋" w:cs="仿宋"/>
          <w:b/>
          <w:bCs/>
          <w:spacing w:val="-3"/>
          <w:sz w:val="28"/>
          <w:szCs w:val="28"/>
        </w:rPr>
        <w:t>（微专业）课程设置及学时分配表</w:t>
      </w:r>
    </w:p>
    <w:p w14:paraId="42500F81">
      <w:pPr>
        <w:spacing w:line="20"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538"/>
        <w:gridCol w:w="1769"/>
        <w:gridCol w:w="780"/>
        <w:gridCol w:w="927"/>
      </w:tblGrid>
      <w:tr w14:paraId="230DC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0AD0A308">
            <w:pPr>
              <w:pStyle w:val="9"/>
              <w:spacing w:before="258" w:line="218" w:lineRule="auto"/>
              <w:ind w:left="120"/>
            </w:pPr>
            <w:r>
              <w:rPr>
                <w:b/>
                <w:bCs/>
                <w:spacing w:val="-5"/>
              </w:rPr>
              <w:t>序号</w:t>
            </w:r>
          </w:p>
        </w:tc>
        <w:tc>
          <w:tcPr>
            <w:tcW w:w="1169" w:type="dxa"/>
            <w:vAlign w:val="top"/>
          </w:tcPr>
          <w:p w14:paraId="7EB480B5">
            <w:pPr>
              <w:pStyle w:val="9"/>
              <w:spacing w:before="88" w:line="217" w:lineRule="auto"/>
              <w:ind w:left="367"/>
            </w:pPr>
            <w:r>
              <w:rPr>
                <w:b/>
                <w:bCs/>
                <w:spacing w:val="-7"/>
              </w:rPr>
              <w:t>校内</w:t>
            </w:r>
          </w:p>
          <w:p w14:paraId="7A379EF5">
            <w:pPr>
              <w:pStyle w:val="9"/>
              <w:spacing w:before="81" w:line="210" w:lineRule="auto"/>
              <w:ind w:left="152"/>
            </w:pPr>
            <w:r>
              <w:rPr>
                <w:b/>
                <w:bCs/>
                <w:spacing w:val="-6"/>
              </w:rPr>
              <w:t>专业代码</w:t>
            </w:r>
          </w:p>
        </w:tc>
        <w:tc>
          <w:tcPr>
            <w:tcW w:w="1154" w:type="dxa"/>
            <w:vAlign w:val="top"/>
          </w:tcPr>
          <w:p w14:paraId="32D954A5">
            <w:pPr>
              <w:pStyle w:val="9"/>
              <w:spacing w:before="87" w:line="248" w:lineRule="auto"/>
              <w:ind w:left="140" w:right="133" w:firstLine="106"/>
            </w:pPr>
            <w:r>
              <w:rPr>
                <w:b/>
                <w:bCs/>
                <w:spacing w:val="-4"/>
              </w:rPr>
              <w:t>微专业教学单位</w:t>
            </w:r>
          </w:p>
        </w:tc>
        <w:tc>
          <w:tcPr>
            <w:tcW w:w="1304" w:type="dxa"/>
            <w:vAlign w:val="top"/>
          </w:tcPr>
          <w:p w14:paraId="1A5A8C32">
            <w:pPr>
              <w:pStyle w:val="9"/>
              <w:spacing w:before="258" w:line="217" w:lineRule="auto"/>
              <w:ind w:left="215"/>
            </w:pPr>
            <w:r>
              <w:rPr>
                <w:b/>
                <w:bCs/>
                <w:spacing w:val="-4"/>
              </w:rPr>
              <w:t>课程代码</w:t>
            </w:r>
          </w:p>
        </w:tc>
        <w:tc>
          <w:tcPr>
            <w:tcW w:w="1538" w:type="dxa"/>
            <w:vAlign w:val="top"/>
          </w:tcPr>
          <w:p w14:paraId="435FCF96">
            <w:pPr>
              <w:pStyle w:val="9"/>
              <w:spacing w:before="257" w:line="217" w:lineRule="auto"/>
              <w:ind w:left="334"/>
            </w:pPr>
            <w:r>
              <w:rPr>
                <w:b/>
                <w:bCs/>
                <w:spacing w:val="-4"/>
              </w:rPr>
              <w:t>课程名称</w:t>
            </w:r>
          </w:p>
        </w:tc>
        <w:tc>
          <w:tcPr>
            <w:tcW w:w="1769" w:type="dxa"/>
            <w:vAlign w:val="top"/>
          </w:tcPr>
          <w:p w14:paraId="3C8F9188">
            <w:pPr>
              <w:pStyle w:val="9"/>
              <w:spacing w:before="258" w:line="217" w:lineRule="auto"/>
              <w:ind w:left="456"/>
            </w:pPr>
            <w:r>
              <w:rPr>
                <w:b/>
                <w:bCs/>
                <w:spacing w:val="-6"/>
              </w:rPr>
              <w:t>开课学院</w:t>
            </w:r>
          </w:p>
        </w:tc>
        <w:tc>
          <w:tcPr>
            <w:tcW w:w="780" w:type="dxa"/>
            <w:vAlign w:val="top"/>
          </w:tcPr>
          <w:p w14:paraId="54458AC2">
            <w:pPr>
              <w:pStyle w:val="9"/>
              <w:spacing w:before="258" w:line="219" w:lineRule="auto"/>
              <w:ind w:left="189"/>
            </w:pPr>
            <w:r>
              <w:rPr>
                <w:b/>
                <w:bCs/>
                <w:spacing w:val="-13"/>
              </w:rPr>
              <w:t>学分</w:t>
            </w:r>
          </w:p>
        </w:tc>
        <w:tc>
          <w:tcPr>
            <w:tcW w:w="927" w:type="dxa"/>
            <w:vAlign w:val="top"/>
          </w:tcPr>
          <w:p w14:paraId="1296587C">
            <w:pPr>
              <w:pStyle w:val="9"/>
              <w:spacing w:before="258" w:line="219" w:lineRule="auto"/>
              <w:ind w:left="152"/>
            </w:pPr>
            <w:r>
              <w:rPr>
                <w:b/>
                <w:bCs/>
                <w:spacing w:val="-10"/>
              </w:rPr>
              <w:t>总学时</w:t>
            </w:r>
          </w:p>
        </w:tc>
      </w:tr>
      <w:tr w14:paraId="531CA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625ED8D5">
            <w:pPr>
              <w:pStyle w:val="9"/>
              <w:spacing w:before="255" w:line="238" w:lineRule="auto"/>
              <w:ind w:left="302"/>
            </w:pPr>
            <w:r>
              <w:t>1</w:t>
            </w:r>
          </w:p>
        </w:tc>
        <w:tc>
          <w:tcPr>
            <w:tcW w:w="1169" w:type="dxa"/>
            <w:vMerge w:val="restart"/>
            <w:vAlign w:val="top"/>
          </w:tcPr>
          <w:p w14:paraId="585A822A">
            <w:pPr>
              <w:pStyle w:val="9"/>
              <w:spacing w:before="236" w:line="237" w:lineRule="auto"/>
              <w:ind w:left="172"/>
              <w:rPr>
                <w:rFonts w:hint="eastAsia"/>
                <w:spacing w:val="-2"/>
              </w:rPr>
            </w:pPr>
          </w:p>
          <w:p w14:paraId="4CBB6B93">
            <w:pPr>
              <w:pStyle w:val="9"/>
              <w:spacing w:before="236" w:line="237" w:lineRule="auto"/>
              <w:ind w:left="172"/>
              <w:rPr>
                <w:rFonts w:hint="eastAsia"/>
                <w:spacing w:val="-2"/>
              </w:rPr>
            </w:pPr>
          </w:p>
          <w:p w14:paraId="65DF14D5">
            <w:pPr>
              <w:pStyle w:val="9"/>
              <w:spacing w:before="236" w:line="237" w:lineRule="auto"/>
              <w:ind w:left="172"/>
              <w:rPr>
                <w:rFonts w:hint="eastAsia"/>
                <w:spacing w:val="-2"/>
              </w:rPr>
            </w:pPr>
          </w:p>
          <w:p w14:paraId="3299CA04">
            <w:pPr>
              <w:pStyle w:val="9"/>
              <w:spacing w:before="236" w:line="237" w:lineRule="auto"/>
              <w:rPr>
                <w:rFonts w:hint="default"/>
                <w:spacing w:val="-2"/>
                <w:lang w:val="en-US" w:eastAsia="zh-CN"/>
              </w:rPr>
            </w:pPr>
          </w:p>
          <w:p w14:paraId="16C04E28">
            <w:pPr>
              <w:pStyle w:val="9"/>
              <w:spacing w:before="236" w:line="237" w:lineRule="auto"/>
              <w:ind w:firstLine="432" w:firstLineChars="200"/>
              <w:jc w:val="both"/>
              <w:rPr>
                <w:rFonts w:hint="default"/>
                <w:spacing w:val="-2"/>
                <w:lang w:val="en-US" w:eastAsia="zh-CN"/>
              </w:rPr>
            </w:pPr>
            <w:r>
              <w:rPr>
                <w:rFonts w:hint="eastAsia"/>
                <w:spacing w:val="-2"/>
                <w:lang w:val="en-US" w:eastAsia="zh-CN"/>
              </w:rPr>
              <w:t>W004</w:t>
            </w:r>
          </w:p>
        </w:tc>
        <w:tc>
          <w:tcPr>
            <w:tcW w:w="1154" w:type="dxa"/>
            <w:vMerge w:val="restart"/>
            <w:vAlign w:val="top"/>
          </w:tcPr>
          <w:p w14:paraId="455AFC0E">
            <w:pPr>
              <w:pStyle w:val="9"/>
              <w:spacing w:before="236" w:line="237" w:lineRule="auto"/>
              <w:ind w:left="172"/>
              <w:rPr>
                <w:rFonts w:hint="eastAsia"/>
                <w:spacing w:val="-2"/>
              </w:rPr>
            </w:pPr>
          </w:p>
          <w:p w14:paraId="53A0A689">
            <w:pPr>
              <w:pStyle w:val="9"/>
              <w:spacing w:before="236" w:line="237" w:lineRule="auto"/>
              <w:ind w:left="172"/>
              <w:rPr>
                <w:rFonts w:hint="eastAsia"/>
                <w:spacing w:val="-2"/>
              </w:rPr>
            </w:pPr>
          </w:p>
          <w:p w14:paraId="354A0554">
            <w:pPr>
              <w:pStyle w:val="9"/>
              <w:spacing w:before="236" w:line="237" w:lineRule="auto"/>
              <w:ind w:left="172"/>
              <w:rPr>
                <w:rFonts w:hint="eastAsia"/>
                <w:spacing w:val="-2"/>
              </w:rPr>
            </w:pPr>
          </w:p>
          <w:p w14:paraId="28F5EBF8">
            <w:pPr>
              <w:pStyle w:val="9"/>
              <w:spacing w:before="236" w:line="237" w:lineRule="auto"/>
              <w:ind w:left="172"/>
              <w:rPr>
                <w:rFonts w:hint="eastAsia"/>
                <w:spacing w:val="-2"/>
              </w:rPr>
            </w:pPr>
          </w:p>
          <w:p w14:paraId="70994CDA">
            <w:pPr>
              <w:pStyle w:val="9"/>
              <w:spacing w:before="236" w:line="237" w:lineRule="auto"/>
              <w:ind w:left="172"/>
              <w:jc w:val="center"/>
              <w:rPr>
                <w:rFonts w:hint="eastAsia"/>
                <w:spacing w:val="-2"/>
              </w:rPr>
            </w:pPr>
            <w:r>
              <w:rPr>
                <w:rFonts w:hint="eastAsia"/>
                <w:spacing w:val="-2"/>
              </w:rPr>
              <w:t>经济与金融学院</w:t>
            </w:r>
          </w:p>
        </w:tc>
        <w:tc>
          <w:tcPr>
            <w:tcW w:w="1304" w:type="dxa"/>
            <w:shd w:val="clear" w:color="auto" w:fill="auto"/>
            <w:vAlign w:val="top"/>
          </w:tcPr>
          <w:p w14:paraId="408F383D">
            <w:pPr>
              <w:pStyle w:val="9"/>
              <w:spacing w:before="236" w:line="237" w:lineRule="auto"/>
              <w:ind w:left="172"/>
              <w:jc w:val="center"/>
              <w:rPr>
                <w:rFonts w:hint="eastAsia"/>
                <w:spacing w:val="-2"/>
                <w:lang w:val="en-US" w:eastAsia="en-US"/>
              </w:rPr>
            </w:pPr>
            <w:r>
              <w:rPr>
                <w:rFonts w:hint="eastAsia"/>
                <w:spacing w:val="-2"/>
              </w:rPr>
              <w:t>93214363W</w:t>
            </w:r>
          </w:p>
        </w:tc>
        <w:tc>
          <w:tcPr>
            <w:tcW w:w="1538" w:type="dxa"/>
            <w:shd w:val="clear" w:color="auto" w:fill="auto"/>
            <w:vAlign w:val="top"/>
          </w:tcPr>
          <w:p w14:paraId="67338F68">
            <w:pPr>
              <w:pStyle w:val="9"/>
              <w:spacing w:before="236" w:line="237" w:lineRule="auto"/>
              <w:ind w:left="172"/>
              <w:jc w:val="center"/>
              <w:rPr>
                <w:rFonts w:hint="eastAsia"/>
                <w:spacing w:val="-2"/>
                <w:lang w:val="en-US" w:eastAsia="en-US"/>
              </w:rPr>
            </w:pPr>
            <w:r>
              <w:rPr>
                <w:rFonts w:hint="eastAsia"/>
                <w:spacing w:val="-2"/>
              </w:rPr>
              <w:t>英语口语</w:t>
            </w:r>
          </w:p>
        </w:tc>
        <w:tc>
          <w:tcPr>
            <w:tcW w:w="1769" w:type="dxa"/>
            <w:shd w:val="clear" w:color="auto" w:fill="auto"/>
            <w:vAlign w:val="top"/>
          </w:tcPr>
          <w:p w14:paraId="24EEA784">
            <w:pPr>
              <w:pStyle w:val="9"/>
              <w:spacing w:before="236" w:line="237" w:lineRule="auto"/>
              <w:ind w:left="172"/>
              <w:jc w:val="center"/>
              <w:rPr>
                <w:rFonts w:hint="eastAsia"/>
                <w:spacing w:val="-2"/>
                <w:lang w:val="en-US" w:eastAsia="en-US"/>
              </w:rPr>
            </w:pPr>
            <w:r>
              <w:rPr>
                <w:rFonts w:hint="eastAsia"/>
                <w:spacing w:val="-2"/>
              </w:rPr>
              <w:t>经济与金融学院</w:t>
            </w:r>
          </w:p>
        </w:tc>
        <w:tc>
          <w:tcPr>
            <w:tcW w:w="780" w:type="dxa"/>
            <w:shd w:val="clear" w:color="auto" w:fill="auto"/>
            <w:vAlign w:val="top"/>
          </w:tcPr>
          <w:p w14:paraId="6FB3F293">
            <w:pPr>
              <w:pStyle w:val="9"/>
              <w:spacing w:before="236" w:line="237" w:lineRule="auto"/>
              <w:ind w:left="172"/>
              <w:jc w:val="center"/>
              <w:rPr>
                <w:rFonts w:hint="eastAsia"/>
                <w:spacing w:val="-2"/>
                <w:lang w:val="en-US" w:eastAsia="en-US"/>
              </w:rPr>
            </w:pPr>
            <w:r>
              <w:rPr>
                <w:rFonts w:hint="eastAsia"/>
                <w:spacing w:val="-2"/>
              </w:rPr>
              <w:t>2</w:t>
            </w:r>
          </w:p>
        </w:tc>
        <w:tc>
          <w:tcPr>
            <w:tcW w:w="927" w:type="dxa"/>
            <w:shd w:val="clear" w:color="auto" w:fill="auto"/>
            <w:vAlign w:val="top"/>
          </w:tcPr>
          <w:p w14:paraId="0C2B6B42">
            <w:pPr>
              <w:pStyle w:val="9"/>
              <w:spacing w:before="236" w:line="237" w:lineRule="auto"/>
              <w:ind w:left="172"/>
              <w:jc w:val="center"/>
              <w:rPr>
                <w:rFonts w:hint="eastAsia"/>
                <w:spacing w:val="-2"/>
                <w:lang w:val="en-US" w:eastAsia="en-US"/>
              </w:rPr>
            </w:pPr>
            <w:r>
              <w:rPr>
                <w:rFonts w:hint="eastAsia"/>
                <w:spacing w:val="-2"/>
              </w:rPr>
              <w:t>32</w:t>
            </w:r>
          </w:p>
        </w:tc>
      </w:tr>
      <w:tr w14:paraId="2E997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4E9EAA9B">
            <w:pPr>
              <w:pStyle w:val="9"/>
              <w:spacing w:before="255" w:line="238" w:lineRule="auto"/>
              <w:ind w:left="296"/>
            </w:pPr>
            <w:r>
              <w:t>2</w:t>
            </w:r>
          </w:p>
        </w:tc>
        <w:tc>
          <w:tcPr>
            <w:tcW w:w="1169" w:type="dxa"/>
            <w:vMerge w:val="continue"/>
            <w:vAlign w:val="top"/>
          </w:tcPr>
          <w:p w14:paraId="2DF8C66F">
            <w:pPr>
              <w:rPr>
                <w:rFonts w:ascii="Arial"/>
                <w:sz w:val="21"/>
              </w:rPr>
            </w:pPr>
          </w:p>
        </w:tc>
        <w:tc>
          <w:tcPr>
            <w:tcW w:w="1154" w:type="dxa"/>
            <w:vMerge w:val="continue"/>
            <w:vAlign w:val="top"/>
          </w:tcPr>
          <w:p w14:paraId="721B5747">
            <w:pPr>
              <w:rPr>
                <w:rFonts w:ascii="Arial"/>
                <w:sz w:val="21"/>
              </w:rPr>
            </w:pPr>
          </w:p>
        </w:tc>
        <w:tc>
          <w:tcPr>
            <w:tcW w:w="1304" w:type="dxa"/>
            <w:shd w:val="clear" w:color="auto" w:fill="auto"/>
            <w:vAlign w:val="top"/>
          </w:tcPr>
          <w:p w14:paraId="1FC3F8B5">
            <w:pPr>
              <w:pStyle w:val="9"/>
              <w:spacing w:before="236" w:line="237" w:lineRule="auto"/>
              <w:ind w:left="172"/>
              <w:jc w:val="center"/>
              <w:rPr>
                <w:rFonts w:hint="eastAsia"/>
                <w:spacing w:val="-2"/>
                <w:lang w:val="en-US" w:eastAsia="en-US"/>
              </w:rPr>
            </w:pPr>
            <w:r>
              <w:rPr>
                <w:rFonts w:hint="eastAsia"/>
                <w:spacing w:val="-2"/>
              </w:rPr>
              <w:t>93214364W</w:t>
            </w:r>
          </w:p>
        </w:tc>
        <w:tc>
          <w:tcPr>
            <w:tcW w:w="1538" w:type="dxa"/>
            <w:shd w:val="clear" w:color="auto" w:fill="auto"/>
            <w:vAlign w:val="top"/>
          </w:tcPr>
          <w:p w14:paraId="1A62CE5B">
            <w:pPr>
              <w:pStyle w:val="9"/>
              <w:spacing w:before="236" w:line="237" w:lineRule="auto"/>
              <w:ind w:left="172"/>
              <w:jc w:val="center"/>
              <w:rPr>
                <w:rFonts w:hint="eastAsia"/>
                <w:spacing w:val="-2"/>
                <w:lang w:val="en-US" w:eastAsia="en-US"/>
              </w:rPr>
            </w:pPr>
            <w:r>
              <w:rPr>
                <w:rFonts w:hint="eastAsia"/>
                <w:spacing w:val="-2"/>
              </w:rPr>
              <w:t>新零售</w:t>
            </w:r>
          </w:p>
        </w:tc>
        <w:tc>
          <w:tcPr>
            <w:tcW w:w="1769" w:type="dxa"/>
            <w:shd w:val="clear" w:color="auto" w:fill="auto"/>
            <w:vAlign w:val="top"/>
          </w:tcPr>
          <w:p w14:paraId="690B3E4D">
            <w:pPr>
              <w:pStyle w:val="9"/>
              <w:spacing w:before="236" w:line="237" w:lineRule="auto"/>
              <w:ind w:left="172"/>
              <w:jc w:val="center"/>
              <w:rPr>
                <w:rFonts w:hint="eastAsia"/>
                <w:spacing w:val="-2"/>
                <w:lang w:val="en-US" w:eastAsia="en-US"/>
              </w:rPr>
            </w:pPr>
            <w:r>
              <w:rPr>
                <w:rFonts w:hint="eastAsia"/>
                <w:spacing w:val="-2"/>
              </w:rPr>
              <w:t>经济与金融学院</w:t>
            </w:r>
          </w:p>
        </w:tc>
        <w:tc>
          <w:tcPr>
            <w:tcW w:w="780" w:type="dxa"/>
            <w:shd w:val="clear" w:color="auto" w:fill="auto"/>
            <w:vAlign w:val="top"/>
          </w:tcPr>
          <w:p w14:paraId="5DA5AF60">
            <w:pPr>
              <w:pStyle w:val="9"/>
              <w:spacing w:before="236" w:line="237" w:lineRule="auto"/>
              <w:ind w:left="172"/>
              <w:jc w:val="center"/>
              <w:rPr>
                <w:rFonts w:hint="eastAsia"/>
                <w:spacing w:val="-2"/>
                <w:lang w:val="en-US" w:eastAsia="en-US"/>
              </w:rPr>
            </w:pPr>
            <w:r>
              <w:rPr>
                <w:rFonts w:hint="eastAsia"/>
                <w:spacing w:val="-2"/>
              </w:rPr>
              <w:t>2</w:t>
            </w:r>
          </w:p>
        </w:tc>
        <w:tc>
          <w:tcPr>
            <w:tcW w:w="927" w:type="dxa"/>
            <w:shd w:val="clear" w:color="auto" w:fill="auto"/>
            <w:vAlign w:val="top"/>
          </w:tcPr>
          <w:p w14:paraId="087193FB">
            <w:pPr>
              <w:pStyle w:val="9"/>
              <w:spacing w:before="236" w:line="237" w:lineRule="auto"/>
              <w:ind w:left="172"/>
              <w:jc w:val="center"/>
              <w:rPr>
                <w:rFonts w:hint="eastAsia"/>
                <w:spacing w:val="-2"/>
                <w:lang w:val="en-US" w:eastAsia="en-US"/>
              </w:rPr>
            </w:pPr>
            <w:r>
              <w:rPr>
                <w:rFonts w:hint="eastAsia"/>
                <w:spacing w:val="-2"/>
              </w:rPr>
              <w:t>32</w:t>
            </w:r>
          </w:p>
        </w:tc>
      </w:tr>
      <w:tr w14:paraId="7B5FA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215334F9">
            <w:pPr>
              <w:pStyle w:val="9"/>
              <w:spacing w:before="257" w:line="237" w:lineRule="auto"/>
              <w:ind w:left="305"/>
            </w:pPr>
            <w:r>
              <w:t>3</w:t>
            </w:r>
          </w:p>
        </w:tc>
        <w:tc>
          <w:tcPr>
            <w:tcW w:w="1169" w:type="dxa"/>
            <w:vMerge w:val="continue"/>
            <w:vAlign w:val="top"/>
          </w:tcPr>
          <w:p w14:paraId="23F50113">
            <w:pPr>
              <w:rPr>
                <w:rFonts w:ascii="Arial"/>
                <w:sz w:val="21"/>
              </w:rPr>
            </w:pPr>
          </w:p>
        </w:tc>
        <w:tc>
          <w:tcPr>
            <w:tcW w:w="1154" w:type="dxa"/>
            <w:vMerge w:val="continue"/>
            <w:vAlign w:val="top"/>
          </w:tcPr>
          <w:p w14:paraId="0244C57A">
            <w:pPr>
              <w:rPr>
                <w:rFonts w:ascii="Arial"/>
                <w:sz w:val="21"/>
              </w:rPr>
            </w:pPr>
          </w:p>
        </w:tc>
        <w:tc>
          <w:tcPr>
            <w:tcW w:w="1304" w:type="dxa"/>
            <w:shd w:val="clear" w:color="auto" w:fill="auto"/>
            <w:vAlign w:val="top"/>
          </w:tcPr>
          <w:p w14:paraId="4D104B15">
            <w:pPr>
              <w:pStyle w:val="9"/>
              <w:spacing w:before="236" w:line="237" w:lineRule="auto"/>
              <w:ind w:left="172"/>
              <w:jc w:val="center"/>
              <w:rPr>
                <w:rFonts w:hint="eastAsia"/>
                <w:spacing w:val="-2"/>
                <w:lang w:val="en-US" w:eastAsia="en-US"/>
              </w:rPr>
            </w:pPr>
            <w:r>
              <w:rPr>
                <w:rFonts w:hint="eastAsia"/>
                <w:spacing w:val="-2"/>
              </w:rPr>
              <w:t>93214365W</w:t>
            </w:r>
          </w:p>
        </w:tc>
        <w:tc>
          <w:tcPr>
            <w:tcW w:w="1538" w:type="dxa"/>
            <w:shd w:val="clear" w:color="auto" w:fill="auto"/>
            <w:vAlign w:val="top"/>
          </w:tcPr>
          <w:p w14:paraId="2832C114">
            <w:pPr>
              <w:pStyle w:val="9"/>
              <w:spacing w:before="236" w:line="237" w:lineRule="auto"/>
              <w:ind w:left="172"/>
              <w:jc w:val="center"/>
              <w:rPr>
                <w:rFonts w:hint="eastAsia"/>
                <w:spacing w:val="-2"/>
                <w:lang w:val="en-US" w:eastAsia="en-US"/>
              </w:rPr>
            </w:pPr>
            <w:r>
              <w:rPr>
                <w:rFonts w:hint="eastAsia"/>
                <w:spacing w:val="-2"/>
              </w:rPr>
              <w:t>直播及短视频综合实训</w:t>
            </w:r>
          </w:p>
        </w:tc>
        <w:tc>
          <w:tcPr>
            <w:tcW w:w="1769" w:type="dxa"/>
            <w:shd w:val="clear" w:color="auto" w:fill="auto"/>
            <w:vAlign w:val="top"/>
          </w:tcPr>
          <w:p w14:paraId="61D4ED58">
            <w:pPr>
              <w:pStyle w:val="9"/>
              <w:spacing w:before="236" w:line="237" w:lineRule="auto"/>
              <w:ind w:left="172"/>
              <w:jc w:val="center"/>
              <w:rPr>
                <w:rFonts w:hint="eastAsia"/>
                <w:spacing w:val="-2"/>
                <w:lang w:val="en-US" w:eastAsia="en-US"/>
              </w:rPr>
            </w:pPr>
            <w:r>
              <w:rPr>
                <w:rFonts w:hint="eastAsia"/>
                <w:spacing w:val="-2"/>
              </w:rPr>
              <w:t>经济与金融学院</w:t>
            </w:r>
          </w:p>
        </w:tc>
        <w:tc>
          <w:tcPr>
            <w:tcW w:w="780" w:type="dxa"/>
            <w:shd w:val="clear" w:color="auto" w:fill="auto"/>
            <w:vAlign w:val="top"/>
          </w:tcPr>
          <w:p w14:paraId="72AC45FD">
            <w:pPr>
              <w:pStyle w:val="9"/>
              <w:spacing w:before="236" w:line="237" w:lineRule="auto"/>
              <w:ind w:left="172"/>
              <w:jc w:val="center"/>
              <w:rPr>
                <w:rFonts w:hint="eastAsia"/>
                <w:spacing w:val="-2"/>
                <w:lang w:val="en-US" w:eastAsia="en-US"/>
              </w:rPr>
            </w:pPr>
            <w:r>
              <w:rPr>
                <w:rFonts w:hint="eastAsia"/>
                <w:spacing w:val="-2"/>
              </w:rPr>
              <w:t>2</w:t>
            </w:r>
          </w:p>
        </w:tc>
        <w:tc>
          <w:tcPr>
            <w:tcW w:w="927" w:type="dxa"/>
            <w:shd w:val="clear" w:color="auto" w:fill="auto"/>
            <w:vAlign w:val="top"/>
          </w:tcPr>
          <w:p w14:paraId="537D559B">
            <w:pPr>
              <w:pStyle w:val="9"/>
              <w:spacing w:before="236" w:line="237" w:lineRule="auto"/>
              <w:ind w:left="172"/>
              <w:jc w:val="center"/>
              <w:rPr>
                <w:rFonts w:hint="eastAsia"/>
                <w:spacing w:val="-2"/>
                <w:lang w:val="en-US" w:eastAsia="en-US"/>
              </w:rPr>
            </w:pPr>
            <w:r>
              <w:rPr>
                <w:rFonts w:hint="eastAsia"/>
                <w:spacing w:val="-2"/>
              </w:rPr>
              <w:t>32</w:t>
            </w:r>
          </w:p>
        </w:tc>
      </w:tr>
      <w:tr w14:paraId="11135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05FE911B">
            <w:pPr>
              <w:pStyle w:val="9"/>
              <w:spacing w:before="257" w:line="238" w:lineRule="auto"/>
              <w:ind w:left="295"/>
            </w:pPr>
            <w:r>
              <w:t>4</w:t>
            </w:r>
          </w:p>
        </w:tc>
        <w:tc>
          <w:tcPr>
            <w:tcW w:w="1169" w:type="dxa"/>
            <w:vMerge w:val="continue"/>
            <w:vAlign w:val="top"/>
          </w:tcPr>
          <w:p w14:paraId="76D78942">
            <w:pPr>
              <w:rPr>
                <w:rFonts w:ascii="Arial"/>
                <w:sz w:val="21"/>
              </w:rPr>
            </w:pPr>
          </w:p>
        </w:tc>
        <w:tc>
          <w:tcPr>
            <w:tcW w:w="1154" w:type="dxa"/>
            <w:vMerge w:val="continue"/>
            <w:vAlign w:val="top"/>
          </w:tcPr>
          <w:p w14:paraId="0693AD1F">
            <w:pPr>
              <w:rPr>
                <w:rFonts w:ascii="Arial"/>
                <w:sz w:val="21"/>
              </w:rPr>
            </w:pPr>
          </w:p>
        </w:tc>
        <w:tc>
          <w:tcPr>
            <w:tcW w:w="1304" w:type="dxa"/>
            <w:shd w:val="clear" w:color="auto" w:fill="auto"/>
            <w:vAlign w:val="top"/>
          </w:tcPr>
          <w:p w14:paraId="288D6A89">
            <w:pPr>
              <w:pStyle w:val="9"/>
              <w:spacing w:before="236" w:line="237" w:lineRule="auto"/>
              <w:ind w:left="172"/>
              <w:jc w:val="center"/>
              <w:rPr>
                <w:rFonts w:hint="eastAsia"/>
                <w:spacing w:val="-2"/>
                <w:lang w:val="en-US" w:eastAsia="en-US"/>
              </w:rPr>
            </w:pPr>
            <w:r>
              <w:rPr>
                <w:rFonts w:hint="eastAsia"/>
                <w:spacing w:val="-2"/>
              </w:rPr>
              <w:t>93214366W</w:t>
            </w:r>
          </w:p>
        </w:tc>
        <w:tc>
          <w:tcPr>
            <w:tcW w:w="1538" w:type="dxa"/>
            <w:shd w:val="clear" w:color="auto" w:fill="auto"/>
            <w:vAlign w:val="top"/>
          </w:tcPr>
          <w:p w14:paraId="14571957">
            <w:pPr>
              <w:pStyle w:val="9"/>
              <w:spacing w:before="236" w:line="237" w:lineRule="auto"/>
              <w:ind w:left="172"/>
              <w:jc w:val="center"/>
              <w:rPr>
                <w:rFonts w:hint="eastAsia"/>
                <w:spacing w:val="-2"/>
                <w:lang w:val="en-US" w:eastAsia="en-US"/>
              </w:rPr>
            </w:pPr>
            <w:r>
              <w:rPr>
                <w:rFonts w:hint="eastAsia"/>
                <w:spacing w:val="-2"/>
              </w:rPr>
              <w:t>营销推广</w:t>
            </w:r>
          </w:p>
        </w:tc>
        <w:tc>
          <w:tcPr>
            <w:tcW w:w="1769" w:type="dxa"/>
            <w:shd w:val="clear" w:color="auto" w:fill="auto"/>
            <w:vAlign w:val="top"/>
          </w:tcPr>
          <w:p w14:paraId="22528FC8">
            <w:pPr>
              <w:pStyle w:val="9"/>
              <w:spacing w:before="236" w:line="237" w:lineRule="auto"/>
              <w:ind w:left="172"/>
              <w:jc w:val="center"/>
              <w:rPr>
                <w:rFonts w:hint="eastAsia"/>
                <w:spacing w:val="-2"/>
                <w:lang w:val="en-US" w:eastAsia="en-US"/>
              </w:rPr>
            </w:pPr>
            <w:r>
              <w:rPr>
                <w:rFonts w:hint="eastAsia"/>
                <w:spacing w:val="-2"/>
              </w:rPr>
              <w:t>经济与金融学院</w:t>
            </w:r>
          </w:p>
        </w:tc>
        <w:tc>
          <w:tcPr>
            <w:tcW w:w="780" w:type="dxa"/>
            <w:shd w:val="clear" w:color="auto" w:fill="auto"/>
            <w:vAlign w:val="top"/>
          </w:tcPr>
          <w:p w14:paraId="5B7EAC3E">
            <w:pPr>
              <w:pStyle w:val="9"/>
              <w:spacing w:before="236" w:line="237" w:lineRule="auto"/>
              <w:ind w:left="172"/>
              <w:jc w:val="center"/>
              <w:rPr>
                <w:rFonts w:hint="eastAsia"/>
                <w:spacing w:val="-2"/>
                <w:lang w:val="en-US" w:eastAsia="en-US"/>
              </w:rPr>
            </w:pPr>
            <w:r>
              <w:rPr>
                <w:rFonts w:hint="eastAsia"/>
                <w:spacing w:val="-2"/>
              </w:rPr>
              <w:t>2</w:t>
            </w:r>
          </w:p>
        </w:tc>
        <w:tc>
          <w:tcPr>
            <w:tcW w:w="927" w:type="dxa"/>
            <w:shd w:val="clear" w:color="auto" w:fill="auto"/>
            <w:vAlign w:val="top"/>
          </w:tcPr>
          <w:p w14:paraId="1C047607">
            <w:pPr>
              <w:pStyle w:val="9"/>
              <w:spacing w:before="236" w:line="237" w:lineRule="auto"/>
              <w:ind w:left="172"/>
              <w:jc w:val="center"/>
              <w:rPr>
                <w:rFonts w:hint="eastAsia"/>
                <w:spacing w:val="-2"/>
                <w:lang w:val="en-US" w:eastAsia="en-US"/>
              </w:rPr>
            </w:pPr>
            <w:r>
              <w:rPr>
                <w:rFonts w:hint="eastAsia"/>
                <w:spacing w:val="-2"/>
              </w:rPr>
              <w:t>32</w:t>
            </w:r>
          </w:p>
        </w:tc>
      </w:tr>
      <w:tr w14:paraId="3CCF1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277B5BA3">
            <w:pPr>
              <w:pStyle w:val="9"/>
              <w:spacing w:before="259" w:line="237" w:lineRule="auto"/>
              <w:ind w:left="299"/>
            </w:pPr>
            <w:r>
              <w:t>5</w:t>
            </w:r>
          </w:p>
        </w:tc>
        <w:tc>
          <w:tcPr>
            <w:tcW w:w="1169" w:type="dxa"/>
            <w:vMerge w:val="continue"/>
            <w:vAlign w:val="top"/>
          </w:tcPr>
          <w:p w14:paraId="4AADD5B0">
            <w:pPr>
              <w:rPr>
                <w:rFonts w:ascii="Arial"/>
                <w:sz w:val="21"/>
              </w:rPr>
            </w:pPr>
          </w:p>
        </w:tc>
        <w:tc>
          <w:tcPr>
            <w:tcW w:w="1154" w:type="dxa"/>
            <w:vMerge w:val="continue"/>
            <w:vAlign w:val="top"/>
          </w:tcPr>
          <w:p w14:paraId="756EE5CC">
            <w:pPr>
              <w:rPr>
                <w:rFonts w:ascii="Arial"/>
                <w:sz w:val="21"/>
              </w:rPr>
            </w:pPr>
          </w:p>
        </w:tc>
        <w:tc>
          <w:tcPr>
            <w:tcW w:w="1304" w:type="dxa"/>
            <w:shd w:val="clear" w:color="auto" w:fill="auto"/>
            <w:vAlign w:val="top"/>
          </w:tcPr>
          <w:p w14:paraId="100E2E9F">
            <w:pPr>
              <w:pStyle w:val="9"/>
              <w:spacing w:before="236" w:line="237" w:lineRule="auto"/>
              <w:ind w:left="172"/>
              <w:jc w:val="center"/>
              <w:rPr>
                <w:rFonts w:hint="eastAsia"/>
                <w:spacing w:val="-2"/>
                <w:lang w:val="en-US" w:eastAsia="en-US"/>
              </w:rPr>
            </w:pPr>
            <w:r>
              <w:rPr>
                <w:rFonts w:hint="eastAsia"/>
                <w:spacing w:val="-2"/>
              </w:rPr>
              <w:t>93214367W</w:t>
            </w:r>
          </w:p>
        </w:tc>
        <w:tc>
          <w:tcPr>
            <w:tcW w:w="1538" w:type="dxa"/>
            <w:shd w:val="clear" w:color="auto" w:fill="auto"/>
            <w:vAlign w:val="top"/>
          </w:tcPr>
          <w:p w14:paraId="3C3AE792">
            <w:pPr>
              <w:pStyle w:val="9"/>
              <w:spacing w:before="236" w:line="237" w:lineRule="auto"/>
              <w:ind w:left="172"/>
              <w:jc w:val="center"/>
              <w:rPr>
                <w:rFonts w:hint="eastAsia"/>
                <w:spacing w:val="-2"/>
                <w:lang w:val="en-US" w:eastAsia="en-US"/>
              </w:rPr>
            </w:pPr>
            <w:r>
              <w:rPr>
                <w:rFonts w:hint="eastAsia"/>
                <w:spacing w:val="-2"/>
              </w:rPr>
              <w:t>电商大数据分析</w:t>
            </w:r>
          </w:p>
        </w:tc>
        <w:tc>
          <w:tcPr>
            <w:tcW w:w="1769" w:type="dxa"/>
            <w:shd w:val="clear" w:color="auto" w:fill="auto"/>
            <w:vAlign w:val="top"/>
          </w:tcPr>
          <w:p w14:paraId="05697B33">
            <w:pPr>
              <w:pStyle w:val="9"/>
              <w:spacing w:before="236" w:line="237" w:lineRule="auto"/>
              <w:ind w:left="172"/>
              <w:jc w:val="center"/>
              <w:rPr>
                <w:rFonts w:hint="eastAsia"/>
                <w:spacing w:val="-2"/>
                <w:lang w:val="en-US" w:eastAsia="en-US"/>
              </w:rPr>
            </w:pPr>
            <w:r>
              <w:rPr>
                <w:rFonts w:hint="eastAsia"/>
                <w:spacing w:val="-2"/>
              </w:rPr>
              <w:t>经济与金融学院</w:t>
            </w:r>
          </w:p>
        </w:tc>
        <w:tc>
          <w:tcPr>
            <w:tcW w:w="780" w:type="dxa"/>
            <w:shd w:val="clear" w:color="auto" w:fill="auto"/>
            <w:vAlign w:val="top"/>
          </w:tcPr>
          <w:p w14:paraId="37791AC0">
            <w:pPr>
              <w:pStyle w:val="9"/>
              <w:spacing w:before="236" w:line="237" w:lineRule="auto"/>
              <w:ind w:left="172"/>
              <w:jc w:val="center"/>
              <w:rPr>
                <w:rFonts w:hint="eastAsia"/>
                <w:spacing w:val="-2"/>
                <w:lang w:val="en-US" w:eastAsia="en-US"/>
              </w:rPr>
            </w:pPr>
            <w:r>
              <w:rPr>
                <w:rFonts w:hint="eastAsia"/>
                <w:spacing w:val="-2"/>
              </w:rPr>
              <w:t>2</w:t>
            </w:r>
          </w:p>
        </w:tc>
        <w:tc>
          <w:tcPr>
            <w:tcW w:w="927" w:type="dxa"/>
            <w:shd w:val="clear" w:color="auto" w:fill="auto"/>
            <w:vAlign w:val="top"/>
          </w:tcPr>
          <w:p w14:paraId="46EC0652">
            <w:pPr>
              <w:pStyle w:val="9"/>
              <w:spacing w:before="236" w:line="237" w:lineRule="auto"/>
              <w:ind w:left="172"/>
              <w:jc w:val="center"/>
              <w:rPr>
                <w:rFonts w:hint="eastAsia"/>
                <w:spacing w:val="-2"/>
                <w:lang w:val="en-US" w:eastAsia="en-US"/>
              </w:rPr>
            </w:pPr>
            <w:r>
              <w:rPr>
                <w:rFonts w:hint="eastAsia"/>
                <w:spacing w:val="-2"/>
              </w:rPr>
              <w:t>32</w:t>
            </w:r>
          </w:p>
        </w:tc>
      </w:tr>
      <w:tr w14:paraId="1D81E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tcBorders>
              <w:bottom w:val="single" w:color="auto" w:sz="4" w:space="0"/>
            </w:tcBorders>
            <w:vAlign w:val="top"/>
          </w:tcPr>
          <w:p w14:paraId="1C0B17B3">
            <w:pPr>
              <w:pStyle w:val="9"/>
              <w:spacing w:before="258" w:line="237" w:lineRule="auto"/>
              <w:ind w:left="298"/>
            </w:pPr>
            <w:r>
              <w:t>6</w:t>
            </w:r>
          </w:p>
        </w:tc>
        <w:tc>
          <w:tcPr>
            <w:tcW w:w="1169" w:type="dxa"/>
            <w:vMerge w:val="continue"/>
            <w:tcBorders>
              <w:bottom w:val="single" w:color="auto" w:sz="4" w:space="0"/>
            </w:tcBorders>
            <w:vAlign w:val="top"/>
          </w:tcPr>
          <w:p w14:paraId="430B680E">
            <w:pPr>
              <w:rPr>
                <w:rFonts w:ascii="Arial"/>
                <w:sz w:val="21"/>
              </w:rPr>
            </w:pPr>
          </w:p>
        </w:tc>
        <w:tc>
          <w:tcPr>
            <w:tcW w:w="1154" w:type="dxa"/>
            <w:vMerge w:val="continue"/>
            <w:tcBorders>
              <w:bottom w:val="single" w:color="auto" w:sz="4" w:space="0"/>
            </w:tcBorders>
            <w:vAlign w:val="top"/>
          </w:tcPr>
          <w:p w14:paraId="7FF6925C">
            <w:pPr>
              <w:rPr>
                <w:rFonts w:ascii="Arial"/>
                <w:sz w:val="21"/>
              </w:rPr>
            </w:pPr>
          </w:p>
        </w:tc>
        <w:tc>
          <w:tcPr>
            <w:tcW w:w="1304" w:type="dxa"/>
            <w:tcBorders>
              <w:bottom w:val="single" w:color="auto" w:sz="4" w:space="0"/>
            </w:tcBorders>
            <w:shd w:val="clear" w:color="auto" w:fill="auto"/>
            <w:vAlign w:val="top"/>
          </w:tcPr>
          <w:p w14:paraId="2B194F05">
            <w:pPr>
              <w:pStyle w:val="9"/>
              <w:spacing w:before="236" w:line="237" w:lineRule="auto"/>
              <w:ind w:left="172"/>
              <w:jc w:val="center"/>
              <w:rPr>
                <w:rFonts w:hint="eastAsia"/>
                <w:spacing w:val="-2"/>
                <w:lang w:val="en-US" w:eastAsia="en-US"/>
              </w:rPr>
            </w:pPr>
            <w:r>
              <w:rPr>
                <w:rFonts w:hint="eastAsia"/>
                <w:spacing w:val="-2"/>
              </w:rPr>
              <w:t>93214368W</w:t>
            </w:r>
          </w:p>
        </w:tc>
        <w:tc>
          <w:tcPr>
            <w:tcW w:w="1538" w:type="dxa"/>
            <w:tcBorders>
              <w:bottom w:val="single" w:color="auto" w:sz="4" w:space="0"/>
            </w:tcBorders>
            <w:shd w:val="clear" w:color="auto" w:fill="auto"/>
            <w:vAlign w:val="top"/>
          </w:tcPr>
          <w:p w14:paraId="3DFD41FD">
            <w:pPr>
              <w:pStyle w:val="9"/>
              <w:spacing w:before="236" w:line="237" w:lineRule="auto"/>
              <w:ind w:left="172"/>
              <w:jc w:val="center"/>
              <w:rPr>
                <w:rFonts w:hint="eastAsia"/>
                <w:spacing w:val="-2"/>
                <w:lang w:val="en-US" w:eastAsia="en-US"/>
              </w:rPr>
            </w:pPr>
            <w:r>
              <w:rPr>
                <w:rFonts w:hint="eastAsia"/>
                <w:spacing w:val="-2"/>
              </w:rPr>
              <w:t>跨境电商B2C平台运营</w:t>
            </w:r>
          </w:p>
        </w:tc>
        <w:tc>
          <w:tcPr>
            <w:tcW w:w="1769" w:type="dxa"/>
            <w:tcBorders>
              <w:bottom w:val="single" w:color="auto" w:sz="4" w:space="0"/>
            </w:tcBorders>
            <w:shd w:val="clear" w:color="auto" w:fill="auto"/>
            <w:vAlign w:val="top"/>
          </w:tcPr>
          <w:p w14:paraId="45A9F43E">
            <w:pPr>
              <w:pStyle w:val="9"/>
              <w:spacing w:before="236" w:line="237" w:lineRule="auto"/>
              <w:ind w:left="172"/>
              <w:jc w:val="center"/>
              <w:rPr>
                <w:rFonts w:hint="eastAsia"/>
                <w:spacing w:val="-2"/>
                <w:lang w:val="en-US" w:eastAsia="en-US"/>
              </w:rPr>
            </w:pPr>
            <w:r>
              <w:rPr>
                <w:rFonts w:hint="eastAsia"/>
                <w:spacing w:val="-2"/>
              </w:rPr>
              <w:t>经济与金融学院</w:t>
            </w:r>
          </w:p>
        </w:tc>
        <w:tc>
          <w:tcPr>
            <w:tcW w:w="780" w:type="dxa"/>
            <w:tcBorders>
              <w:bottom w:val="single" w:color="auto" w:sz="4" w:space="0"/>
            </w:tcBorders>
            <w:shd w:val="clear" w:color="auto" w:fill="auto"/>
            <w:vAlign w:val="top"/>
          </w:tcPr>
          <w:p w14:paraId="3B11E5D7">
            <w:pPr>
              <w:pStyle w:val="9"/>
              <w:spacing w:before="236" w:line="237" w:lineRule="auto"/>
              <w:ind w:left="172"/>
              <w:jc w:val="center"/>
              <w:rPr>
                <w:rFonts w:hint="eastAsia"/>
                <w:spacing w:val="-2"/>
                <w:lang w:val="en-US" w:eastAsia="en-US"/>
              </w:rPr>
            </w:pPr>
            <w:r>
              <w:rPr>
                <w:rFonts w:hint="eastAsia"/>
                <w:spacing w:val="-2"/>
              </w:rPr>
              <w:t>2</w:t>
            </w:r>
          </w:p>
        </w:tc>
        <w:tc>
          <w:tcPr>
            <w:tcW w:w="927" w:type="dxa"/>
            <w:tcBorders>
              <w:bottom w:val="single" w:color="auto" w:sz="4" w:space="0"/>
            </w:tcBorders>
            <w:shd w:val="clear" w:color="auto" w:fill="auto"/>
            <w:vAlign w:val="top"/>
          </w:tcPr>
          <w:p w14:paraId="3CE0CA46">
            <w:pPr>
              <w:pStyle w:val="9"/>
              <w:spacing w:before="236" w:line="237" w:lineRule="auto"/>
              <w:ind w:left="172"/>
              <w:jc w:val="center"/>
              <w:rPr>
                <w:rFonts w:hint="eastAsia"/>
                <w:spacing w:val="-2"/>
                <w:lang w:val="en-US" w:eastAsia="en-US"/>
              </w:rPr>
            </w:pPr>
            <w:r>
              <w:rPr>
                <w:rFonts w:hint="eastAsia"/>
                <w:spacing w:val="-2"/>
              </w:rPr>
              <w:t>32</w:t>
            </w:r>
          </w:p>
        </w:tc>
      </w:tr>
      <w:tr w14:paraId="1967E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top w:val="single" w:color="auto" w:sz="4" w:space="0"/>
              <w:left w:val="single" w:color="auto" w:sz="4" w:space="0"/>
              <w:bottom w:val="single" w:color="auto" w:sz="4" w:space="0"/>
              <w:right w:val="single" w:color="auto" w:sz="4" w:space="0"/>
            </w:tcBorders>
            <w:vAlign w:val="top"/>
          </w:tcPr>
          <w:p w14:paraId="7E8108FA">
            <w:pPr>
              <w:rPr>
                <w:rFonts w:ascii="Arial"/>
                <w:sz w:val="21"/>
              </w:rPr>
            </w:pPr>
          </w:p>
        </w:tc>
        <w:tc>
          <w:tcPr>
            <w:tcW w:w="1169" w:type="dxa"/>
            <w:tcBorders>
              <w:top w:val="single" w:color="auto" w:sz="4" w:space="0"/>
              <w:left w:val="single" w:color="auto" w:sz="4" w:space="0"/>
              <w:bottom w:val="single" w:color="auto" w:sz="4" w:space="0"/>
              <w:right w:val="single" w:color="auto" w:sz="4" w:space="0"/>
            </w:tcBorders>
            <w:vAlign w:val="top"/>
          </w:tcPr>
          <w:p w14:paraId="7A4DEE64">
            <w:pPr>
              <w:rPr>
                <w:rFonts w:ascii="Arial"/>
                <w:sz w:val="21"/>
              </w:rPr>
            </w:pPr>
          </w:p>
        </w:tc>
        <w:tc>
          <w:tcPr>
            <w:tcW w:w="1154" w:type="dxa"/>
            <w:tcBorders>
              <w:top w:val="single" w:color="auto" w:sz="4" w:space="0"/>
              <w:left w:val="single" w:color="auto" w:sz="4" w:space="0"/>
              <w:bottom w:val="single" w:color="auto" w:sz="4" w:space="0"/>
              <w:right w:val="single" w:color="auto" w:sz="4" w:space="0"/>
            </w:tcBorders>
            <w:vAlign w:val="top"/>
          </w:tcPr>
          <w:p w14:paraId="0384493B">
            <w:pPr>
              <w:rPr>
                <w:rFonts w:ascii="Arial"/>
                <w:sz w:val="21"/>
              </w:rPr>
            </w:pPr>
          </w:p>
        </w:tc>
        <w:tc>
          <w:tcPr>
            <w:tcW w:w="1304" w:type="dxa"/>
            <w:tcBorders>
              <w:top w:val="single" w:color="auto" w:sz="4" w:space="0"/>
              <w:left w:val="single" w:color="auto" w:sz="4" w:space="0"/>
              <w:bottom w:val="single" w:color="auto" w:sz="4" w:space="0"/>
              <w:right w:val="single" w:color="auto" w:sz="4" w:space="0"/>
            </w:tcBorders>
            <w:vAlign w:val="top"/>
          </w:tcPr>
          <w:p w14:paraId="03462158">
            <w:pPr>
              <w:pStyle w:val="9"/>
              <w:spacing w:before="259" w:line="218" w:lineRule="auto"/>
              <w:ind w:left="597"/>
            </w:pPr>
            <w:r>
              <w:rPr>
                <w:b/>
                <w:bCs/>
                <w:spacing w:val="-8"/>
              </w:rPr>
              <w:t>合计</w:t>
            </w:r>
          </w:p>
        </w:tc>
        <w:tc>
          <w:tcPr>
            <w:tcW w:w="1538" w:type="dxa"/>
            <w:tcBorders>
              <w:top w:val="single" w:color="auto" w:sz="4" w:space="0"/>
              <w:left w:val="single" w:color="auto" w:sz="4" w:space="0"/>
              <w:bottom w:val="single" w:color="auto" w:sz="4" w:space="0"/>
              <w:right w:val="single" w:color="auto" w:sz="4" w:space="0"/>
            </w:tcBorders>
            <w:vAlign w:val="top"/>
          </w:tcPr>
          <w:p w14:paraId="684FF0C6">
            <w:pPr>
              <w:rPr>
                <w:rFonts w:ascii="Arial"/>
                <w:sz w:val="21"/>
              </w:rPr>
            </w:pPr>
          </w:p>
        </w:tc>
        <w:tc>
          <w:tcPr>
            <w:tcW w:w="1769" w:type="dxa"/>
            <w:tcBorders>
              <w:top w:val="single" w:color="auto" w:sz="4" w:space="0"/>
              <w:left w:val="single" w:color="auto" w:sz="4" w:space="0"/>
              <w:bottom w:val="single" w:color="auto" w:sz="4" w:space="0"/>
              <w:right w:val="single" w:color="auto" w:sz="4" w:space="0"/>
            </w:tcBorders>
            <w:vAlign w:val="top"/>
          </w:tcPr>
          <w:p w14:paraId="6602C763">
            <w:pPr>
              <w:rPr>
                <w:rFonts w:ascii="Arial"/>
                <w:sz w:val="21"/>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top"/>
          </w:tcPr>
          <w:p w14:paraId="5DE9D5B4">
            <w:pPr>
              <w:spacing w:beforeLines="0" w:afterLines="0"/>
              <w:jc w:val="center"/>
              <w:rPr>
                <w:rFonts w:hint="eastAsia" w:ascii="宋体" w:hAnsi="宋体"/>
                <w:b/>
                <w:color w:val="000000"/>
                <w:sz w:val="20"/>
                <w:szCs w:val="24"/>
              </w:rPr>
            </w:pPr>
          </w:p>
          <w:p w14:paraId="28ED1B01">
            <w:pPr>
              <w:spacing w:beforeLines="0" w:afterLines="0"/>
              <w:jc w:val="center"/>
              <w:rPr>
                <w:rFonts w:hint="eastAsia" w:ascii="宋体" w:hAnsi="宋体" w:eastAsia="Arial" w:cs="Arial"/>
                <w:b/>
                <w:snapToGrid w:val="0"/>
                <w:color w:val="000000"/>
                <w:kern w:val="0"/>
                <w:sz w:val="20"/>
                <w:szCs w:val="24"/>
                <w:lang w:val="en-US" w:eastAsia="en-US" w:bidi="ar-SA"/>
              </w:rPr>
            </w:pPr>
            <w:r>
              <w:rPr>
                <w:rFonts w:hint="eastAsia" w:ascii="宋体" w:hAnsi="宋体"/>
                <w:b/>
                <w:color w:val="000000"/>
                <w:sz w:val="20"/>
                <w:szCs w:val="24"/>
              </w:rPr>
              <w:t>12</w:t>
            </w:r>
          </w:p>
        </w:tc>
        <w:tc>
          <w:tcPr>
            <w:tcW w:w="927" w:type="dxa"/>
            <w:tcBorders>
              <w:top w:val="single" w:color="auto" w:sz="4" w:space="0"/>
              <w:left w:val="single" w:color="auto" w:sz="4" w:space="0"/>
              <w:bottom w:val="single" w:color="auto" w:sz="4" w:space="0"/>
              <w:right w:val="single" w:color="auto" w:sz="4" w:space="0"/>
            </w:tcBorders>
            <w:shd w:val="clear" w:color="auto" w:fill="auto"/>
            <w:vAlign w:val="top"/>
          </w:tcPr>
          <w:p w14:paraId="0FE92B06">
            <w:pPr>
              <w:spacing w:beforeLines="0" w:afterLines="0"/>
              <w:jc w:val="center"/>
              <w:rPr>
                <w:rFonts w:hint="eastAsia" w:ascii="宋体" w:hAnsi="宋体"/>
                <w:b/>
                <w:color w:val="000000"/>
                <w:sz w:val="20"/>
                <w:szCs w:val="24"/>
              </w:rPr>
            </w:pPr>
          </w:p>
          <w:p w14:paraId="19D60FE1">
            <w:pPr>
              <w:spacing w:beforeLines="0" w:afterLines="0"/>
              <w:jc w:val="center"/>
              <w:rPr>
                <w:rFonts w:hint="eastAsia" w:ascii="宋体" w:hAnsi="宋体" w:eastAsia="Arial" w:cs="Arial"/>
                <w:b/>
                <w:snapToGrid w:val="0"/>
                <w:color w:val="000000"/>
                <w:kern w:val="0"/>
                <w:sz w:val="20"/>
                <w:szCs w:val="24"/>
                <w:lang w:val="en-US" w:eastAsia="en-US" w:bidi="ar-SA"/>
              </w:rPr>
            </w:pPr>
            <w:r>
              <w:rPr>
                <w:rFonts w:hint="eastAsia" w:ascii="宋体" w:hAnsi="宋体"/>
                <w:b/>
                <w:color w:val="000000"/>
                <w:sz w:val="20"/>
                <w:szCs w:val="24"/>
              </w:rPr>
              <w:t>192</w:t>
            </w:r>
          </w:p>
        </w:tc>
      </w:tr>
    </w:tbl>
    <w:p w14:paraId="5B3A1D78">
      <w:pPr>
        <w:spacing w:before="189" w:line="228" w:lineRule="auto"/>
        <w:ind w:left="783"/>
        <w:outlineLvl w:val="1"/>
        <w:rPr>
          <w:rFonts w:ascii="黑体" w:hAnsi="黑体" w:eastAsia="黑体" w:cs="黑体"/>
          <w:sz w:val="31"/>
          <w:szCs w:val="31"/>
        </w:rPr>
      </w:pPr>
      <w:r>
        <w:rPr>
          <w:rFonts w:ascii="黑体" w:hAnsi="黑体" w:eastAsia="黑体" w:cs="黑体"/>
          <w:spacing w:val="4"/>
          <w:sz w:val="31"/>
          <w:szCs w:val="31"/>
        </w:rPr>
        <w:t>四、招生对象</w:t>
      </w:r>
    </w:p>
    <w:p w14:paraId="206ECC6E">
      <w:pPr>
        <w:spacing w:before="220" w:line="357" w:lineRule="auto"/>
        <w:ind w:left="124" w:right="128" w:firstLine="608"/>
        <w:jc w:val="both"/>
        <w:rPr>
          <w:rFonts w:ascii="仿宋" w:hAnsi="仿宋" w:eastAsia="仿宋" w:cs="仿宋"/>
          <w:spacing w:val="-5"/>
          <w:sz w:val="30"/>
          <w:szCs w:val="30"/>
        </w:rPr>
      </w:pPr>
      <w:r>
        <w:rPr>
          <w:rFonts w:hint="eastAsia" w:ascii="仿宋" w:hAnsi="仿宋" w:eastAsia="仿宋" w:cs="仿宋"/>
          <w:spacing w:val="-5"/>
          <w:sz w:val="30"/>
          <w:szCs w:val="30"/>
          <w:lang w:val="en-US" w:eastAsia="zh-CN"/>
        </w:rPr>
        <w:t>我校2025级本科、2024级本科，2025级专科，每个微专业拟开设 1-2 个班，原则上每班30人左右。</w:t>
      </w:r>
    </w:p>
    <w:p w14:paraId="61391259">
      <w:pPr>
        <w:spacing w:before="1" w:line="226" w:lineRule="auto"/>
        <w:ind w:left="773"/>
        <w:outlineLvl w:val="1"/>
        <w:rPr>
          <w:rFonts w:ascii="黑体" w:hAnsi="黑体" w:eastAsia="黑体" w:cs="黑体"/>
          <w:sz w:val="31"/>
          <w:szCs w:val="31"/>
        </w:rPr>
      </w:pPr>
      <w:r>
        <w:rPr>
          <w:rFonts w:ascii="黑体" w:hAnsi="黑体" w:eastAsia="黑体" w:cs="黑体"/>
          <w:spacing w:val="6"/>
          <w:sz w:val="31"/>
          <w:szCs w:val="31"/>
        </w:rPr>
        <w:t>五、就业前景</w:t>
      </w:r>
    </w:p>
    <w:p w14:paraId="77590F4C">
      <w:pPr>
        <w:spacing w:before="220" w:line="357" w:lineRule="auto"/>
        <w:ind w:left="124" w:right="128" w:firstLine="608"/>
        <w:jc w:val="both"/>
        <w:rPr>
          <w:rFonts w:ascii="仿宋" w:hAnsi="仿宋" w:eastAsia="仿宋" w:cs="仿宋"/>
          <w:sz w:val="30"/>
          <w:szCs w:val="30"/>
        </w:rPr>
        <w:sectPr>
          <w:pgSz w:w="11906" w:h="16839"/>
          <w:pgMar w:top="1431" w:right="1277" w:bottom="0" w:left="1304" w:header="0" w:footer="0" w:gutter="0"/>
          <w:cols w:space="720" w:num="1"/>
        </w:sectPr>
      </w:pPr>
      <w:r>
        <w:rPr>
          <w:rFonts w:ascii="仿宋" w:hAnsi="仿宋" w:eastAsia="仿宋" w:cs="仿宋"/>
          <w:spacing w:val="-5"/>
          <w:sz w:val="30"/>
          <w:szCs w:val="30"/>
        </w:rPr>
        <w:t>跨境电子商务是典型的“互联网+外贸</w:t>
      </w:r>
      <w:r>
        <w:rPr>
          <w:rFonts w:ascii="仿宋" w:hAnsi="仿宋" w:eastAsia="仿宋" w:cs="仿宋"/>
          <w:spacing w:val="-93"/>
          <w:sz w:val="30"/>
          <w:szCs w:val="30"/>
        </w:rPr>
        <w:t xml:space="preserve"> </w:t>
      </w:r>
      <w:r>
        <w:rPr>
          <w:rFonts w:ascii="仿宋" w:hAnsi="仿宋" w:eastAsia="仿宋" w:cs="仿宋"/>
          <w:spacing w:val="-5"/>
          <w:sz w:val="30"/>
          <w:szCs w:val="30"/>
        </w:rPr>
        <w:t>”的创新商业模式，当前，</w:t>
      </w:r>
      <w:r>
        <w:rPr>
          <w:rFonts w:ascii="仿宋" w:hAnsi="仿宋" w:eastAsia="仿宋" w:cs="仿宋"/>
          <w:spacing w:val="2"/>
          <w:sz w:val="30"/>
          <w:szCs w:val="30"/>
        </w:rPr>
        <w:t>跨境电子商务产业蓬勃发展，精通网络技术又熟悉跨境经济运</w:t>
      </w:r>
      <w:r>
        <w:rPr>
          <w:rFonts w:ascii="仿宋" w:hAnsi="仿宋" w:eastAsia="仿宋" w:cs="仿宋"/>
          <w:spacing w:val="1"/>
          <w:sz w:val="30"/>
          <w:szCs w:val="30"/>
        </w:rPr>
        <w:t>营规律</w:t>
      </w:r>
      <w:r>
        <w:rPr>
          <w:rFonts w:ascii="仿宋" w:hAnsi="仿宋" w:eastAsia="仿宋" w:cs="仿宋"/>
          <w:spacing w:val="-6"/>
          <w:sz w:val="30"/>
          <w:szCs w:val="30"/>
        </w:rPr>
        <w:t>的复合型跨境人才缺</w:t>
      </w:r>
      <w:r>
        <w:rPr>
          <w:rFonts w:ascii="仿宋" w:hAnsi="仿宋" w:eastAsia="仿宋" w:cs="仿宋"/>
          <w:spacing w:val="-58"/>
          <w:sz w:val="30"/>
          <w:szCs w:val="30"/>
        </w:rPr>
        <w:t xml:space="preserve"> </w:t>
      </w:r>
      <w:r>
        <w:rPr>
          <w:rFonts w:ascii="仿宋" w:hAnsi="仿宋" w:eastAsia="仿宋" w:cs="仿宋"/>
          <w:spacing w:val="-6"/>
          <w:sz w:val="30"/>
          <w:szCs w:val="30"/>
        </w:rPr>
        <w:t>口巨大，据统计我国跨境电商专业人才缺</w:t>
      </w:r>
      <w:r>
        <w:rPr>
          <w:rFonts w:ascii="仿宋" w:hAnsi="仿宋" w:eastAsia="仿宋" w:cs="仿宋"/>
          <w:spacing w:val="-76"/>
          <w:sz w:val="30"/>
          <w:szCs w:val="30"/>
        </w:rPr>
        <w:t xml:space="preserve"> </w:t>
      </w:r>
      <w:r>
        <w:rPr>
          <w:rFonts w:ascii="仿宋" w:hAnsi="仿宋" w:eastAsia="仿宋" w:cs="仿宋"/>
          <w:spacing w:val="-6"/>
          <w:sz w:val="30"/>
          <w:szCs w:val="30"/>
        </w:rPr>
        <w:t>口已达</w:t>
      </w:r>
      <w:r>
        <w:rPr>
          <w:rFonts w:ascii="仿宋" w:hAnsi="仿宋" w:eastAsia="仿宋" w:cs="仿宋"/>
          <w:spacing w:val="3"/>
          <w:sz w:val="30"/>
          <w:szCs w:val="30"/>
        </w:rPr>
        <w:t>600</w:t>
      </w:r>
      <w:r>
        <w:rPr>
          <w:rFonts w:ascii="仿宋" w:hAnsi="仿宋" w:eastAsia="仿宋" w:cs="仿宋"/>
          <w:spacing w:val="-36"/>
          <w:sz w:val="30"/>
          <w:szCs w:val="30"/>
        </w:rPr>
        <w:t xml:space="preserve"> </w:t>
      </w:r>
      <w:r>
        <w:rPr>
          <w:rFonts w:ascii="仿宋" w:hAnsi="仿宋" w:eastAsia="仿宋" w:cs="仿宋"/>
          <w:spacing w:val="3"/>
          <w:sz w:val="30"/>
          <w:szCs w:val="30"/>
        </w:rPr>
        <w:t>万，相关企业对跨境电商人才需求不断增长。本专业毕业的行业</w:t>
      </w:r>
    </w:p>
    <w:p w14:paraId="014F124E">
      <w:pPr>
        <w:spacing w:before="220" w:line="357" w:lineRule="auto"/>
        <w:ind w:right="128"/>
        <w:jc w:val="both"/>
        <w:rPr>
          <w:rFonts w:hint="eastAsia" w:ascii="仿宋" w:hAnsi="仿宋" w:eastAsia="仿宋" w:cs="仿宋"/>
          <w:sz w:val="30"/>
          <w:szCs w:val="30"/>
          <w:lang w:eastAsia="zh-CN"/>
        </w:rPr>
        <w:sectPr>
          <w:pgSz w:w="11906" w:h="16839"/>
          <w:pgMar w:top="1431" w:right="1277" w:bottom="0" w:left="1304" w:header="0" w:footer="0" w:gutter="0"/>
          <w:cols w:space="720" w:num="1"/>
        </w:sectPr>
      </w:pPr>
      <w:r>
        <w:rPr>
          <w:rFonts w:ascii="仿宋" w:hAnsi="仿宋" w:eastAsia="仿宋" w:cs="仿宋"/>
          <w:spacing w:val="3"/>
          <w:sz w:val="30"/>
          <w:szCs w:val="30"/>
        </w:rPr>
        <w:t>人才薪酬起点高，近三年相关专业应届生从事跨境电商工作的</w:t>
      </w:r>
      <w:r>
        <w:rPr>
          <w:rFonts w:ascii="仿宋" w:hAnsi="仿宋" w:eastAsia="仿宋" w:cs="仿宋"/>
          <w:spacing w:val="2"/>
          <w:sz w:val="30"/>
          <w:szCs w:val="30"/>
        </w:rPr>
        <w:t>调查，</w:t>
      </w:r>
      <w:r>
        <w:rPr>
          <w:rFonts w:ascii="仿宋" w:hAnsi="仿宋" w:eastAsia="仿宋" w:cs="仿宋"/>
          <w:spacing w:val="-2"/>
          <w:sz w:val="30"/>
          <w:szCs w:val="30"/>
        </w:rPr>
        <w:t>首年的平均年薪为8~12</w:t>
      </w:r>
      <w:r>
        <w:rPr>
          <w:rFonts w:ascii="仿宋" w:hAnsi="仿宋" w:eastAsia="仿宋" w:cs="仿宋"/>
          <w:spacing w:val="-39"/>
          <w:sz w:val="30"/>
          <w:szCs w:val="30"/>
        </w:rPr>
        <w:t xml:space="preserve"> </w:t>
      </w:r>
      <w:r>
        <w:rPr>
          <w:rFonts w:ascii="仿宋" w:hAnsi="仿宋" w:eastAsia="仿宋" w:cs="仿宋"/>
          <w:spacing w:val="-2"/>
          <w:sz w:val="30"/>
          <w:szCs w:val="30"/>
        </w:rPr>
        <w:t>万元左右。整体来看，毕业生综合素质契合目</w:t>
      </w:r>
      <w:r>
        <w:rPr>
          <w:rFonts w:ascii="仿宋" w:hAnsi="仿宋" w:eastAsia="仿宋" w:cs="仿宋"/>
          <w:spacing w:val="-5"/>
          <w:sz w:val="30"/>
          <w:szCs w:val="30"/>
        </w:rPr>
        <w:t>前商家的规范化、精准化跨境电商发展需求，未来就业前景非常广阔</w:t>
      </w:r>
      <w:r>
        <w:rPr>
          <w:rFonts w:hint="eastAsia" w:ascii="仿宋" w:hAnsi="仿宋" w:eastAsia="仿宋" w:cs="仿宋"/>
          <w:spacing w:val="-5"/>
          <w:sz w:val="30"/>
          <w:szCs w:val="30"/>
          <w:lang w:eastAsia="zh-CN"/>
        </w:rPr>
        <w:t>。</w:t>
      </w:r>
    </w:p>
    <w:p w14:paraId="359491DE">
      <w:pPr>
        <w:spacing w:before="172" w:line="401" w:lineRule="exact"/>
        <w:jc w:val="center"/>
        <w:outlineLvl w:val="0"/>
        <w:rPr>
          <w:rFonts w:hint="eastAsia" w:ascii="微软雅黑" w:hAnsi="微软雅黑" w:eastAsia="微软雅黑" w:cs="微软雅黑"/>
          <w:position w:val="-2"/>
          <w:sz w:val="40"/>
          <w:szCs w:val="40"/>
          <w:lang w:val="en-US" w:eastAsia="zh-CN"/>
        </w:rPr>
      </w:pPr>
      <w:r>
        <w:rPr>
          <w:rFonts w:hint="default" w:ascii="微软雅黑" w:hAnsi="微软雅黑" w:eastAsia="微软雅黑" w:cs="微软雅黑"/>
          <w:position w:val="-2"/>
          <w:sz w:val="40"/>
          <w:szCs w:val="40"/>
          <w:lang w:val="en-US" w:eastAsia="zh-CN"/>
        </w:rPr>
        <w:t>数智文博能力与素养</w:t>
      </w:r>
      <w:r>
        <w:rPr>
          <w:rFonts w:ascii="微软雅黑" w:hAnsi="微软雅黑" w:eastAsia="微软雅黑" w:cs="微软雅黑"/>
          <w:position w:val="-2"/>
          <w:sz w:val="40"/>
          <w:szCs w:val="40"/>
        </w:rPr>
        <w:t>微专业</w:t>
      </w:r>
    </w:p>
    <w:p w14:paraId="3BB9713A">
      <w:pPr>
        <w:spacing w:before="172" w:line="401" w:lineRule="exact"/>
        <w:outlineLvl w:val="0"/>
        <w:rPr>
          <w:rFonts w:ascii="微软雅黑" w:hAnsi="微软雅黑" w:eastAsia="微软雅黑" w:cs="微软雅黑"/>
          <w:position w:val="-2"/>
          <w:sz w:val="40"/>
          <w:szCs w:val="40"/>
        </w:rPr>
      </w:pPr>
    </w:p>
    <w:p w14:paraId="5A07C278">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pacing w:val="7"/>
          <w:sz w:val="31"/>
          <w:szCs w:val="31"/>
          <w:lang w:eastAsia="zh-CN"/>
        </w:rPr>
      </w:pPr>
      <w:r>
        <w:rPr>
          <w:rFonts w:ascii="黑体" w:hAnsi="黑体" w:eastAsia="黑体" w:cs="黑体"/>
          <w:spacing w:val="7"/>
          <w:sz w:val="31"/>
          <w:szCs w:val="31"/>
        </w:rPr>
        <w:t>专业简介</w:t>
      </w:r>
    </w:p>
    <w:p w14:paraId="53035C6C">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zh-CN" w:bidi="zh-TW"/>
        </w:rPr>
        <w:t>本微专业立足湖北省“51020”现代文旅产业集群，紧扣文博行业数字化转型趋势，针对省内“技术-文化”双轨人才缺口，打造以数智化能力为核心、文博素养为根基的复合型人才培养体系，助力湖北数字文博高质量发展。</w:t>
      </w:r>
    </w:p>
    <w:p w14:paraId="7E562D8D">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zh-CN" w:bidi="zh-TW"/>
        </w:rPr>
        <w:t>当下数字技术与文博文旅产业深度融合，全国文博数字化产业高速扩容。2023年规模突破800亿元，年增长率达22%。然而湖北省文博数字化渗透率不足40%，低于全国平均水平。结合湖北省“51020”现代文旅产业集群建设部署，以及省教育厅《关于开展高校学生就业能力提升“微专业”建设工作的通知》，本微专业的建设具备充分的制度依据与规范保障。</w:t>
      </w:r>
    </w:p>
    <w:p w14:paraId="3355DC51">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249" w:line="228" w:lineRule="auto"/>
        <w:ind w:left="0" w:leftChars="0" w:firstLine="0" w:firstLineChars="0"/>
        <w:jc w:val="both"/>
        <w:textAlignment w:val="baseline"/>
        <w:outlineLvl w:val="9"/>
        <w:rPr>
          <w:rFonts w:hint="eastAsia" w:ascii="黑体" w:hAnsi="黑体" w:eastAsia="黑体" w:cs="黑体"/>
          <w:spacing w:val="7"/>
          <w:sz w:val="31"/>
          <w:szCs w:val="31"/>
          <w:lang w:val="en-US" w:eastAsia="zh-CN"/>
        </w:rPr>
      </w:pPr>
      <w:r>
        <w:rPr>
          <w:rFonts w:hint="eastAsia" w:ascii="黑体" w:hAnsi="黑体" w:eastAsia="黑体" w:cs="黑体"/>
          <w:spacing w:val="7"/>
          <w:sz w:val="31"/>
          <w:szCs w:val="31"/>
          <w:lang w:val="en-US" w:eastAsia="zh-CN"/>
        </w:rPr>
        <w:t>培养目标</w:t>
      </w:r>
    </w:p>
    <w:p w14:paraId="1A2FA9AB">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zh-CN" w:bidi="zh-TW"/>
        </w:rPr>
        <w:t>面向文博数字化从“技术赋能”向“内容与传播深度融合”的转型，聚焦湖北文博数字化渗透率低、复合型人才紧缺的挑战，本专业培养目标如下：</w:t>
      </w:r>
    </w:p>
    <w:p w14:paraId="35EB2D22">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1.</w:t>
      </w:r>
      <w:r>
        <w:rPr>
          <w:rFonts w:hint="default" w:ascii="仿宋_GB2312" w:hAnsi="宋体" w:eastAsia="仿宋_GB2312" w:cs="宋体"/>
          <w:bCs/>
          <w:snapToGrid/>
          <w:color w:val="000000"/>
          <w:kern w:val="0"/>
          <w:sz w:val="30"/>
          <w:szCs w:val="30"/>
          <w:lang w:val="en-US" w:eastAsia="zh-CN" w:bidi="zh-TW"/>
        </w:rPr>
        <w:t>知识目标</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掌握文博行业基础理论与行业认知框架</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理解文博内容策划、新媒体运营的基本原理与应用逻辑</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熟悉文博数字化项目的基本流程与规范。</w:t>
      </w:r>
    </w:p>
    <w:p w14:paraId="2B218EC7">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2.</w:t>
      </w:r>
      <w:r>
        <w:rPr>
          <w:rFonts w:hint="default" w:ascii="仿宋_GB2312" w:hAnsi="宋体" w:eastAsia="仿宋_GB2312" w:cs="宋体"/>
          <w:bCs/>
          <w:snapToGrid/>
          <w:color w:val="000000"/>
          <w:kern w:val="0"/>
          <w:sz w:val="30"/>
          <w:szCs w:val="30"/>
          <w:lang w:val="en-US" w:eastAsia="zh-CN" w:bidi="zh-TW"/>
        </w:rPr>
        <w:t>能力目标</w:t>
      </w:r>
      <w:r>
        <w:rPr>
          <w:rFonts w:hint="eastAsia" w:ascii="仿宋_GB2312" w:hAnsi="宋体" w:eastAsia="仿宋_GB2312" w:cs="宋体"/>
          <w:bCs/>
          <w:snapToGrid/>
          <w:color w:val="000000"/>
          <w:kern w:val="0"/>
          <w:sz w:val="30"/>
          <w:szCs w:val="30"/>
          <w:lang w:val="en-US" w:eastAsia="zh-CN" w:bidi="zh-TW"/>
        </w:rPr>
        <w:t>：掌握</w:t>
      </w:r>
      <w:r>
        <w:rPr>
          <w:rFonts w:hint="default" w:ascii="仿宋_GB2312" w:hAnsi="宋体" w:eastAsia="仿宋_GB2312" w:cs="宋体"/>
          <w:bCs/>
          <w:snapToGrid/>
          <w:color w:val="000000"/>
          <w:kern w:val="0"/>
          <w:sz w:val="30"/>
          <w:szCs w:val="30"/>
          <w:lang w:val="en-US" w:eastAsia="zh-CN" w:bidi="zh-TW"/>
        </w:rPr>
        <w:t>文博内容策划与文案写作、新媒体平台运营等核心</w:t>
      </w:r>
      <w:r>
        <w:rPr>
          <w:rFonts w:hint="eastAsia" w:ascii="仿宋_GB2312" w:hAnsi="宋体" w:eastAsia="仿宋_GB2312" w:cs="宋体"/>
          <w:bCs/>
          <w:snapToGrid/>
          <w:color w:val="000000"/>
          <w:kern w:val="0"/>
          <w:sz w:val="30"/>
          <w:szCs w:val="30"/>
          <w:lang w:val="en-US" w:eastAsia="zh-CN" w:bidi="zh-TW"/>
        </w:rPr>
        <w:t>能力，</w:t>
      </w:r>
      <w:r>
        <w:rPr>
          <w:rFonts w:hint="default" w:ascii="仿宋_GB2312" w:hAnsi="宋体" w:eastAsia="仿宋_GB2312" w:cs="宋体"/>
          <w:bCs/>
          <w:snapToGrid/>
          <w:color w:val="000000"/>
          <w:kern w:val="0"/>
          <w:sz w:val="30"/>
          <w:szCs w:val="30"/>
          <w:lang w:val="en-US" w:eastAsia="zh-CN" w:bidi="zh-TW"/>
        </w:rPr>
        <w:t>能够参与文博数字化项目的执行与管理</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具备利用数字工具提升文博传播效果与公众服务能力的实践技能。</w:t>
      </w:r>
    </w:p>
    <w:p w14:paraId="5A14E4C8">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default"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3.</w:t>
      </w:r>
      <w:r>
        <w:rPr>
          <w:rFonts w:hint="default" w:ascii="仿宋_GB2312" w:hAnsi="宋体" w:eastAsia="仿宋_GB2312" w:cs="宋体"/>
          <w:bCs/>
          <w:snapToGrid/>
          <w:color w:val="000000"/>
          <w:kern w:val="0"/>
          <w:sz w:val="30"/>
          <w:szCs w:val="30"/>
          <w:lang w:val="en-US" w:eastAsia="zh-CN" w:bidi="zh-TW"/>
        </w:rPr>
        <w:t>素质目标</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树立文化自信与文博传播责任感</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具备跨学科协作意识、创新能力与用户导向思维</w:t>
      </w:r>
      <w:r>
        <w:rPr>
          <w:rFonts w:hint="eastAsia" w:ascii="仿宋_GB2312" w:hAnsi="宋体" w:eastAsia="仿宋_GB2312" w:cs="宋体"/>
          <w:bCs/>
          <w:snapToGrid/>
          <w:color w:val="000000"/>
          <w:kern w:val="0"/>
          <w:sz w:val="30"/>
          <w:szCs w:val="30"/>
          <w:lang w:val="en-US" w:eastAsia="zh-CN" w:bidi="zh-TW"/>
        </w:rPr>
        <w:t>，</w:t>
      </w:r>
      <w:r>
        <w:rPr>
          <w:rFonts w:hint="default" w:ascii="仿宋_GB2312" w:hAnsi="宋体" w:eastAsia="仿宋_GB2312" w:cs="宋体"/>
          <w:bCs/>
          <w:snapToGrid/>
          <w:color w:val="000000"/>
          <w:kern w:val="0"/>
          <w:sz w:val="30"/>
          <w:szCs w:val="30"/>
          <w:lang w:val="en-US" w:eastAsia="zh-CN" w:bidi="zh-TW"/>
        </w:rPr>
        <w:t>形成良好的职业伦理与公共服务精神。</w:t>
      </w:r>
    </w:p>
    <w:p w14:paraId="1B10268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pacing w:val="7"/>
          <w:sz w:val="31"/>
          <w:szCs w:val="31"/>
          <w:lang w:val="en-US" w:eastAsia="zh-CN"/>
        </w:rPr>
      </w:pPr>
      <w:r>
        <w:rPr>
          <w:rFonts w:hint="eastAsia" w:ascii="黑体" w:hAnsi="黑体" w:eastAsia="黑体" w:cs="黑体"/>
          <w:spacing w:val="7"/>
          <w:sz w:val="31"/>
          <w:szCs w:val="31"/>
          <w:lang w:val="en-US" w:eastAsia="zh-CN"/>
        </w:rPr>
        <w:t>三、课程设置</w:t>
      </w:r>
    </w:p>
    <w:p w14:paraId="60E2F39C">
      <w:pPr>
        <w:keepNext w:val="0"/>
        <w:keepLines w:val="0"/>
        <w:pageBreakBefore w:val="0"/>
        <w:widowControl w:val="0"/>
        <w:kinsoku/>
        <w:wordWrap/>
        <w:overflowPunct/>
        <w:topLinePunct w:val="0"/>
        <w:autoSpaceDE/>
        <w:autoSpaceDN/>
        <w:bidi w:val="0"/>
        <w:adjustRightInd/>
        <w:snapToGrid/>
        <w:spacing w:line="460" w:lineRule="exact"/>
        <w:ind w:firstLine="600" w:firstLineChars="200"/>
        <w:textAlignment w:val="auto"/>
        <w:rPr>
          <w:rFonts w:hint="eastAsia"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en-US" w:bidi="zh-TW"/>
        </w:rPr>
        <w:t>文博基础与行业认知</w:t>
      </w:r>
      <w:r>
        <w:rPr>
          <w:rFonts w:hint="eastAsia" w:ascii="仿宋_GB2312" w:hAnsi="宋体" w:eastAsia="仿宋_GB2312" w:cs="宋体"/>
          <w:bCs/>
          <w:snapToGrid/>
          <w:color w:val="000000"/>
          <w:kern w:val="0"/>
          <w:sz w:val="30"/>
          <w:szCs w:val="30"/>
          <w:lang w:val="en-US" w:eastAsia="zh-CN" w:bidi="zh-TW"/>
        </w:rPr>
        <w:t>、文博内容策划与文案写作、文博新媒体运营实务、数智文博项目实训。</w:t>
      </w:r>
    </w:p>
    <w:p w14:paraId="1ED65861">
      <w:pPr>
        <w:spacing w:before="210" w:line="222" w:lineRule="auto"/>
        <w:ind w:left="1332"/>
        <w:outlineLvl w:val="2"/>
        <w:rPr>
          <w:rFonts w:ascii="仿宋" w:hAnsi="仿宋" w:eastAsia="仿宋" w:cs="仿宋"/>
          <w:b/>
          <w:bCs/>
          <w:spacing w:val="-3"/>
          <w:sz w:val="28"/>
          <w:szCs w:val="28"/>
        </w:rPr>
      </w:pPr>
    </w:p>
    <w:p w14:paraId="78343281">
      <w:pPr>
        <w:spacing w:before="210" w:line="222" w:lineRule="auto"/>
        <w:ind w:left="1332"/>
        <w:outlineLvl w:val="2"/>
        <w:rPr>
          <w:rFonts w:ascii="仿宋" w:hAnsi="仿宋" w:eastAsia="仿宋" w:cs="仿宋"/>
          <w:b/>
          <w:bCs/>
          <w:spacing w:val="-3"/>
          <w:sz w:val="28"/>
          <w:szCs w:val="28"/>
        </w:rPr>
      </w:pPr>
    </w:p>
    <w:p w14:paraId="76E2F36C">
      <w:pPr>
        <w:spacing w:before="210" w:line="222" w:lineRule="auto"/>
        <w:ind w:left="1332"/>
        <w:outlineLvl w:val="2"/>
        <w:rPr>
          <w:rFonts w:ascii="仿宋" w:hAnsi="仿宋" w:eastAsia="仿宋" w:cs="仿宋"/>
          <w:sz w:val="28"/>
          <w:szCs w:val="28"/>
        </w:rPr>
      </w:pPr>
      <w:r>
        <w:rPr>
          <w:rFonts w:ascii="仿宋" w:hAnsi="仿宋" w:eastAsia="仿宋" w:cs="仿宋"/>
          <w:b/>
          <w:bCs/>
          <w:spacing w:val="-3"/>
          <w:sz w:val="28"/>
          <w:szCs w:val="28"/>
        </w:rPr>
        <w:t>表</w:t>
      </w:r>
      <w:r>
        <w:rPr>
          <w:rFonts w:hint="eastAsia" w:ascii="仿宋" w:hAnsi="仿宋" w:eastAsia="仿宋" w:cs="仿宋"/>
          <w:b/>
          <w:bCs/>
          <w:spacing w:val="-3"/>
          <w:sz w:val="28"/>
          <w:szCs w:val="28"/>
          <w:lang w:val="en-US" w:eastAsia="zh-CN"/>
        </w:rPr>
        <w:t xml:space="preserve"> 5</w:t>
      </w:r>
      <w:r>
        <w:rPr>
          <w:rFonts w:ascii="仿宋" w:hAnsi="仿宋" w:eastAsia="仿宋" w:cs="仿宋"/>
          <w:b/>
          <w:bCs/>
          <w:spacing w:val="-3"/>
          <w:sz w:val="28"/>
          <w:szCs w:val="28"/>
        </w:rPr>
        <w:t xml:space="preserve">  </w:t>
      </w:r>
      <w:r>
        <w:rPr>
          <w:rFonts w:hint="default" w:ascii="仿宋" w:hAnsi="仿宋" w:eastAsia="仿宋" w:cs="仿宋"/>
          <w:b/>
          <w:bCs/>
          <w:spacing w:val="-3"/>
          <w:sz w:val="28"/>
          <w:szCs w:val="28"/>
          <w:lang w:val="en-US" w:eastAsia="zh-CN"/>
        </w:rPr>
        <w:t>数智文博能力与素养</w:t>
      </w:r>
      <w:r>
        <w:rPr>
          <w:rFonts w:ascii="仿宋" w:hAnsi="仿宋" w:eastAsia="仿宋" w:cs="仿宋"/>
          <w:b/>
          <w:bCs/>
          <w:spacing w:val="-3"/>
          <w:sz w:val="28"/>
          <w:szCs w:val="28"/>
        </w:rPr>
        <w:t>（微专业）课程设置及学时分配表</w:t>
      </w:r>
    </w:p>
    <w:p w14:paraId="1918DFE0">
      <w:pPr>
        <w:spacing w:line="20"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538"/>
        <w:gridCol w:w="1769"/>
        <w:gridCol w:w="780"/>
        <w:gridCol w:w="927"/>
      </w:tblGrid>
      <w:tr w14:paraId="34BEAE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1907C27A">
            <w:pPr>
              <w:pStyle w:val="9"/>
              <w:spacing w:before="258" w:line="218" w:lineRule="auto"/>
              <w:ind w:left="120"/>
            </w:pPr>
            <w:r>
              <w:rPr>
                <w:b/>
                <w:bCs/>
                <w:spacing w:val="-5"/>
              </w:rPr>
              <w:t>序号</w:t>
            </w:r>
          </w:p>
        </w:tc>
        <w:tc>
          <w:tcPr>
            <w:tcW w:w="1169" w:type="dxa"/>
            <w:vAlign w:val="top"/>
          </w:tcPr>
          <w:p w14:paraId="6A430D37">
            <w:pPr>
              <w:pStyle w:val="9"/>
              <w:spacing w:before="88" w:line="217" w:lineRule="auto"/>
              <w:ind w:left="367"/>
            </w:pPr>
            <w:r>
              <w:rPr>
                <w:b/>
                <w:bCs/>
                <w:spacing w:val="-7"/>
              </w:rPr>
              <w:t>校内</w:t>
            </w:r>
          </w:p>
          <w:p w14:paraId="37DAB135">
            <w:pPr>
              <w:pStyle w:val="9"/>
              <w:spacing w:before="81" w:line="210" w:lineRule="auto"/>
              <w:ind w:left="152"/>
            </w:pPr>
            <w:r>
              <w:rPr>
                <w:b/>
                <w:bCs/>
                <w:spacing w:val="-6"/>
              </w:rPr>
              <w:t>专业代码</w:t>
            </w:r>
          </w:p>
        </w:tc>
        <w:tc>
          <w:tcPr>
            <w:tcW w:w="1154" w:type="dxa"/>
            <w:vAlign w:val="top"/>
          </w:tcPr>
          <w:p w14:paraId="5D280EDB">
            <w:pPr>
              <w:pStyle w:val="9"/>
              <w:spacing w:before="87" w:line="248" w:lineRule="auto"/>
              <w:ind w:left="140" w:right="133" w:firstLine="106"/>
            </w:pPr>
            <w:r>
              <w:rPr>
                <w:b/>
                <w:bCs/>
                <w:spacing w:val="-4"/>
              </w:rPr>
              <w:t>微专业教学单位</w:t>
            </w:r>
          </w:p>
        </w:tc>
        <w:tc>
          <w:tcPr>
            <w:tcW w:w="1304" w:type="dxa"/>
            <w:vAlign w:val="top"/>
          </w:tcPr>
          <w:p w14:paraId="41889264">
            <w:pPr>
              <w:pStyle w:val="9"/>
              <w:spacing w:before="258" w:line="217" w:lineRule="auto"/>
              <w:ind w:left="215"/>
            </w:pPr>
            <w:r>
              <w:rPr>
                <w:b/>
                <w:bCs/>
                <w:spacing w:val="-4"/>
              </w:rPr>
              <w:t>课程代码</w:t>
            </w:r>
          </w:p>
        </w:tc>
        <w:tc>
          <w:tcPr>
            <w:tcW w:w="1538" w:type="dxa"/>
            <w:vAlign w:val="top"/>
          </w:tcPr>
          <w:p w14:paraId="434DE96B">
            <w:pPr>
              <w:pStyle w:val="9"/>
              <w:spacing w:before="257" w:line="217" w:lineRule="auto"/>
              <w:ind w:left="334"/>
            </w:pPr>
            <w:r>
              <w:rPr>
                <w:b/>
                <w:bCs/>
                <w:spacing w:val="-4"/>
              </w:rPr>
              <w:t>课程名称</w:t>
            </w:r>
          </w:p>
        </w:tc>
        <w:tc>
          <w:tcPr>
            <w:tcW w:w="1769" w:type="dxa"/>
            <w:vAlign w:val="top"/>
          </w:tcPr>
          <w:p w14:paraId="230433ED">
            <w:pPr>
              <w:pStyle w:val="9"/>
              <w:spacing w:before="258" w:line="217" w:lineRule="auto"/>
              <w:ind w:left="456"/>
            </w:pPr>
            <w:r>
              <w:rPr>
                <w:b/>
                <w:bCs/>
                <w:spacing w:val="-6"/>
              </w:rPr>
              <w:t>开课学院</w:t>
            </w:r>
          </w:p>
        </w:tc>
        <w:tc>
          <w:tcPr>
            <w:tcW w:w="780" w:type="dxa"/>
            <w:vAlign w:val="top"/>
          </w:tcPr>
          <w:p w14:paraId="5A18314F">
            <w:pPr>
              <w:pStyle w:val="9"/>
              <w:spacing w:before="258" w:line="219" w:lineRule="auto"/>
              <w:ind w:left="189"/>
            </w:pPr>
            <w:r>
              <w:rPr>
                <w:b/>
                <w:bCs/>
                <w:spacing w:val="-13"/>
              </w:rPr>
              <w:t>学分</w:t>
            </w:r>
          </w:p>
        </w:tc>
        <w:tc>
          <w:tcPr>
            <w:tcW w:w="927" w:type="dxa"/>
            <w:vAlign w:val="top"/>
          </w:tcPr>
          <w:p w14:paraId="332E721F">
            <w:pPr>
              <w:pStyle w:val="9"/>
              <w:spacing w:before="258" w:line="219" w:lineRule="auto"/>
              <w:ind w:left="152"/>
            </w:pPr>
            <w:r>
              <w:rPr>
                <w:b/>
                <w:bCs/>
                <w:spacing w:val="-10"/>
              </w:rPr>
              <w:t>总学时</w:t>
            </w:r>
          </w:p>
        </w:tc>
      </w:tr>
      <w:tr w14:paraId="191F4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bottom w:val="single" w:color="auto" w:sz="4" w:space="0"/>
            </w:tcBorders>
            <w:vAlign w:val="top"/>
          </w:tcPr>
          <w:p w14:paraId="691C3870">
            <w:pPr>
              <w:pStyle w:val="9"/>
              <w:spacing w:before="255" w:line="238" w:lineRule="auto"/>
              <w:ind w:left="302"/>
            </w:pPr>
            <w:r>
              <w:t>1</w:t>
            </w:r>
          </w:p>
        </w:tc>
        <w:tc>
          <w:tcPr>
            <w:tcW w:w="1169" w:type="dxa"/>
            <w:vMerge w:val="restart"/>
            <w:tcBorders>
              <w:bottom w:val="single" w:color="auto" w:sz="4" w:space="0"/>
            </w:tcBorders>
            <w:vAlign w:val="top"/>
          </w:tcPr>
          <w:p w14:paraId="54447D94">
            <w:pPr>
              <w:spacing w:line="251" w:lineRule="auto"/>
              <w:jc w:val="center"/>
              <w:rPr>
                <w:rFonts w:ascii="Arial"/>
                <w:sz w:val="21"/>
              </w:rPr>
            </w:pPr>
          </w:p>
          <w:p w14:paraId="54A1364F">
            <w:pPr>
              <w:spacing w:line="251" w:lineRule="auto"/>
              <w:jc w:val="center"/>
              <w:rPr>
                <w:rFonts w:ascii="Arial"/>
                <w:sz w:val="21"/>
              </w:rPr>
            </w:pPr>
          </w:p>
          <w:p w14:paraId="3BAA6CC3">
            <w:pPr>
              <w:spacing w:line="251" w:lineRule="auto"/>
              <w:jc w:val="center"/>
              <w:rPr>
                <w:rFonts w:ascii="Arial"/>
                <w:sz w:val="21"/>
              </w:rPr>
            </w:pPr>
          </w:p>
          <w:p w14:paraId="3FEA0D56">
            <w:pPr>
              <w:spacing w:line="251" w:lineRule="auto"/>
              <w:jc w:val="center"/>
              <w:rPr>
                <w:rFonts w:ascii="Arial"/>
                <w:sz w:val="21"/>
              </w:rPr>
            </w:pPr>
          </w:p>
          <w:p w14:paraId="58457ECC">
            <w:pPr>
              <w:spacing w:line="251" w:lineRule="auto"/>
              <w:jc w:val="center"/>
              <w:rPr>
                <w:rFonts w:ascii="Arial"/>
                <w:sz w:val="21"/>
              </w:rPr>
            </w:pPr>
          </w:p>
          <w:p w14:paraId="343C616D">
            <w:pPr>
              <w:spacing w:line="251" w:lineRule="auto"/>
              <w:jc w:val="center"/>
              <w:rPr>
                <w:rFonts w:ascii="Arial"/>
                <w:sz w:val="21"/>
              </w:rPr>
            </w:pPr>
          </w:p>
          <w:p w14:paraId="38C7E1BD">
            <w:pPr>
              <w:pStyle w:val="9"/>
              <w:spacing w:before="72" w:line="237" w:lineRule="auto"/>
              <w:ind w:firstLine="436" w:firstLineChars="200"/>
              <w:jc w:val="both"/>
              <w:rPr>
                <w:rFonts w:hint="eastAsia" w:eastAsia="仿宋"/>
                <w:lang w:eastAsia="zh-CN"/>
              </w:rPr>
            </w:pPr>
            <w:r>
              <w:rPr>
                <w:spacing w:val="-1"/>
              </w:rPr>
              <w:t>W00</w:t>
            </w:r>
            <w:r>
              <w:rPr>
                <w:rFonts w:hint="eastAsia"/>
                <w:spacing w:val="-1"/>
                <w:lang w:val="en-US" w:eastAsia="zh-CN"/>
              </w:rPr>
              <w:t>5</w:t>
            </w:r>
          </w:p>
        </w:tc>
        <w:tc>
          <w:tcPr>
            <w:tcW w:w="1154" w:type="dxa"/>
            <w:vMerge w:val="restart"/>
            <w:tcBorders>
              <w:bottom w:val="single" w:color="auto" w:sz="4" w:space="0"/>
            </w:tcBorders>
            <w:vAlign w:val="top"/>
          </w:tcPr>
          <w:p w14:paraId="5A260FF7">
            <w:pPr>
              <w:spacing w:line="258" w:lineRule="auto"/>
              <w:jc w:val="center"/>
              <w:rPr>
                <w:rFonts w:ascii="Arial"/>
                <w:sz w:val="21"/>
              </w:rPr>
            </w:pPr>
          </w:p>
          <w:p w14:paraId="47F71097">
            <w:pPr>
              <w:spacing w:line="258" w:lineRule="auto"/>
              <w:jc w:val="center"/>
              <w:rPr>
                <w:rFonts w:ascii="Arial"/>
                <w:sz w:val="21"/>
              </w:rPr>
            </w:pPr>
          </w:p>
          <w:p w14:paraId="38809562">
            <w:pPr>
              <w:spacing w:line="258" w:lineRule="auto"/>
              <w:jc w:val="center"/>
              <w:rPr>
                <w:rFonts w:ascii="Arial"/>
                <w:sz w:val="21"/>
              </w:rPr>
            </w:pPr>
          </w:p>
          <w:p w14:paraId="5FB96DAA">
            <w:pPr>
              <w:spacing w:line="258" w:lineRule="auto"/>
              <w:jc w:val="center"/>
              <w:rPr>
                <w:rFonts w:ascii="Arial"/>
                <w:sz w:val="21"/>
              </w:rPr>
            </w:pPr>
          </w:p>
          <w:p w14:paraId="5D8A2D6B">
            <w:pPr>
              <w:spacing w:line="258" w:lineRule="auto"/>
              <w:jc w:val="center"/>
              <w:rPr>
                <w:rFonts w:ascii="Arial"/>
                <w:sz w:val="21"/>
              </w:rPr>
            </w:pPr>
          </w:p>
          <w:p w14:paraId="590E4495">
            <w:pPr>
              <w:spacing w:line="258" w:lineRule="auto"/>
              <w:jc w:val="center"/>
              <w:rPr>
                <w:rFonts w:ascii="Arial"/>
                <w:sz w:val="21"/>
              </w:rPr>
            </w:pPr>
          </w:p>
          <w:p w14:paraId="5660BA65">
            <w:pPr>
              <w:pStyle w:val="9"/>
              <w:spacing w:before="72" w:line="285" w:lineRule="auto"/>
              <w:ind w:right="136"/>
              <w:jc w:val="center"/>
              <w:rPr>
                <w:rFonts w:hint="default" w:eastAsia="仿宋"/>
                <w:lang w:val="en-US" w:eastAsia="zh-CN"/>
              </w:rPr>
            </w:pPr>
            <w:r>
              <w:rPr>
                <w:rFonts w:hint="eastAsia"/>
                <w:lang w:val="en-US" w:eastAsia="zh-CN"/>
              </w:rPr>
              <w:t>传媒学院</w:t>
            </w:r>
          </w:p>
        </w:tc>
        <w:tc>
          <w:tcPr>
            <w:tcW w:w="1304" w:type="dxa"/>
            <w:shd w:val="clear" w:color="auto" w:fill="auto"/>
            <w:vAlign w:val="top"/>
          </w:tcPr>
          <w:p w14:paraId="11B98E0B">
            <w:pPr>
              <w:pStyle w:val="9"/>
              <w:spacing w:before="235" w:line="237" w:lineRule="auto"/>
              <w:ind w:left="172"/>
              <w:jc w:val="center"/>
              <w:rPr>
                <w:rFonts w:hint="eastAsia"/>
                <w:spacing w:val="-2"/>
                <w:lang w:val="en-US" w:eastAsia="en-US"/>
              </w:rPr>
            </w:pPr>
            <w:r>
              <w:rPr>
                <w:rFonts w:hint="eastAsia"/>
                <w:spacing w:val="-2"/>
                <w:lang w:val="en-US" w:eastAsia="zh-CN"/>
              </w:rPr>
              <w:t>93214333W</w:t>
            </w:r>
          </w:p>
        </w:tc>
        <w:tc>
          <w:tcPr>
            <w:tcW w:w="1538" w:type="dxa"/>
            <w:shd w:val="clear" w:color="auto" w:fill="auto"/>
            <w:vAlign w:val="top"/>
          </w:tcPr>
          <w:p w14:paraId="1235351D">
            <w:pPr>
              <w:pStyle w:val="9"/>
              <w:spacing w:before="235" w:line="237" w:lineRule="auto"/>
              <w:ind w:left="172"/>
              <w:jc w:val="center"/>
              <w:rPr>
                <w:rFonts w:hint="eastAsia"/>
                <w:spacing w:val="-2"/>
                <w:lang w:val="en-US" w:eastAsia="en-US"/>
              </w:rPr>
            </w:pPr>
            <w:r>
              <w:rPr>
                <w:rFonts w:hint="eastAsia"/>
                <w:spacing w:val="-2"/>
                <w:lang w:val="en-US" w:eastAsia="zh-CN"/>
              </w:rPr>
              <w:t>文博基础与行业认知</w:t>
            </w:r>
          </w:p>
        </w:tc>
        <w:tc>
          <w:tcPr>
            <w:tcW w:w="1769" w:type="dxa"/>
            <w:shd w:val="clear" w:color="auto" w:fill="auto"/>
            <w:vAlign w:val="top"/>
          </w:tcPr>
          <w:p w14:paraId="1C648E9B">
            <w:pPr>
              <w:pStyle w:val="9"/>
              <w:spacing w:before="235" w:line="237" w:lineRule="auto"/>
              <w:ind w:left="172"/>
              <w:jc w:val="center"/>
              <w:rPr>
                <w:rFonts w:hint="eastAsia"/>
                <w:spacing w:val="-2"/>
                <w:lang w:val="en-US" w:eastAsia="en-US"/>
              </w:rPr>
            </w:pPr>
            <w:r>
              <w:rPr>
                <w:rFonts w:hint="eastAsia"/>
                <w:spacing w:val="-2"/>
                <w:lang w:val="en-US" w:eastAsia="zh-CN"/>
              </w:rPr>
              <w:t>传媒学院</w:t>
            </w:r>
          </w:p>
        </w:tc>
        <w:tc>
          <w:tcPr>
            <w:tcW w:w="780" w:type="dxa"/>
            <w:shd w:val="clear" w:color="auto" w:fill="auto"/>
            <w:vAlign w:val="top"/>
          </w:tcPr>
          <w:p w14:paraId="735A5E69">
            <w:pPr>
              <w:pStyle w:val="9"/>
              <w:spacing w:before="235" w:line="237" w:lineRule="auto"/>
              <w:ind w:left="172"/>
              <w:jc w:val="center"/>
              <w:rPr>
                <w:rFonts w:hint="eastAsia"/>
                <w:spacing w:val="-2"/>
                <w:lang w:val="en-US" w:eastAsia="en-US"/>
              </w:rPr>
            </w:pPr>
            <w:r>
              <w:rPr>
                <w:rFonts w:hint="eastAsia"/>
                <w:spacing w:val="-2"/>
                <w:lang w:val="en-US" w:eastAsia="zh-CN"/>
              </w:rPr>
              <w:t>2</w:t>
            </w:r>
          </w:p>
        </w:tc>
        <w:tc>
          <w:tcPr>
            <w:tcW w:w="927" w:type="dxa"/>
            <w:shd w:val="clear" w:color="auto" w:fill="auto"/>
            <w:vAlign w:val="top"/>
          </w:tcPr>
          <w:p w14:paraId="7764CCAC">
            <w:pPr>
              <w:pStyle w:val="9"/>
              <w:spacing w:before="235" w:line="237" w:lineRule="auto"/>
              <w:ind w:left="172"/>
              <w:jc w:val="center"/>
              <w:rPr>
                <w:rFonts w:hint="eastAsia"/>
                <w:spacing w:val="-2"/>
                <w:lang w:val="en-US" w:eastAsia="en-US"/>
              </w:rPr>
            </w:pPr>
            <w:r>
              <w:rPr>
                <w:rFonts w:hint="eastAsia"/>
                <w:spacing w:val="-2"/>
                <w:lang w:val="en-US" w:eastAsia="zh-CN"/>
              </w:rPr>
              <w:t>32</w:t>
            </w:r>
          </w:p>
        </w:tc>
      </w:tr>
      <w:tr w14:paraId="6CB19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top w:val="single" w:color="auto" w:sz="4" w:space="0"/>
            </w:tcBorders>
            <w:vAlign w:val="top"/>
          </w:tcPr>
          <w:p w14:paraId="4974283E">
            <w:pPr>
              <w:pStyle w:val="9"/>
              <w:spacing w:before="255" w:line="238" w:lineRule="auto"/>
              <w:ind w:left="296"/>
            </w:pPr>
            <w:r>
              <w:t>2</w:t>
            </w:r>
          </w:p>
        </w:tc>
        <w:tc>
          <w:tcPr>
            <w:tcW w:w="1169" w:type="dxa"/>
            <w:vMerge w:val="continue"/>
            <w:tcBorders>
              <w:top w:val="single" w:color="auto" w:sz="4" w:space="0"/>
              <w:bottom w:val="nil"/>
            </w:tcBorders>
            <w:vAlign w:val="top"/>
          </w:tcPr>
          <w:p w14:paraId="7FED9194">
            <w:pPr>
              <w:rPr>
                <w:rFonts w:ascii="Arial"/>
                <w:sz w:val="21"/>
              </w:rPr>
            </w:pPr>
          </w:p>
        </w:tc>
        <w:tc>
          <w:tcPr>
            <w:tcW w:w="1154" w:type="dxa"/>
            <w:vMerge w:val="continue"/>
            <w:tcBorders>
              <w:top w:val="single" w:color="auto" w:sz="4" w:space="0"/>
              <w:bottom w:val="nil"/>
            </w:tcBorders>
            <w:vAlign w:val="top"/>
          </w:tcPr>
          <w:p w14:paraId="5C24771E">
            <w:pPr>
              <w:rPr>
                <w:rFonts w:ascii="Arial"/>
                <w:sz w:val="21"/>
              </w:rPr>
            </w:pPr>
          </w:p>
        </w:tc>
        <w:tc>
          <w:tcPr>
            <w:tcW w:w="1304" w:type="dxa"/>
            <w:shd w:val="clear" w:color="auto" w:fill="auto"/>
            <w:vAlign w:val="top"/>
          </w:tcPr>
          <w:p w14:paraId="1D2AC2FE">
            <w:pPr>
              <w:pStyle w:val="9"/>
              <w:spacing w:before="235" w:line="237" w:lineRule="auto"/>
              <w:ind w:left="172"/>
              <w:jc w:val="center"/>
              <w:rPr>
                <w:rFonts w:hint="eastAsia"/>
                <w:spacing w:val="-2"/>
                <w:lang w:val="en-US" w:eastAsia="en-US"/>
              </w:rPr>
            </w:pPr>
            <w:r>
              <w:rPr>
                <w:rFonts w:hint="eastAsia"/>
                <w:spacing w:val="-2"/>
                <w:lang w:val="en-US" w:eastAsia="zh-CN"/>
              </w:rPr>
              <w:t>93214361W</w:t>
            </w:r>
          </w:p>
        </w:tc>
        <w:tc>
          <w:tcPr>
            <w:tcW w:w="1538" w:type="dxa"/>
            <w:shd w:val="clear" w:color="auto" w:fill="auto"/>
            <w:vAlign w:val="top"/>
          </w:tcPr>
          <w:p w14:paraId="1BB96359">
            <w:pPr>
              <w:pStyle w:val="9"/>
              <w:spacing w:before="235" w:line="237" w:lineRule="auto"/>
              <w:ind w:left="172"/>
              <w:jc w:val="center"/>
              <w:rPr>
                <w:rFonts w:hint="eastAsia"/>
                <w:spacing w:val="-2"/>
                <w:lang w:val="en-US" w:eastAsia="en-US"/>
              </w:rPr>
            </w:pPr>
            <w:r>
              <w:rPr>
                <w:rFonts w:hint="eastAsia"/>
                <w:spacing w:val="-2"/>
                <w:lang w:val="en-US" w:eastAsia="zh-CN"/>
              </w:rPr>
              <w:t>文博内容策划与文案写作</w:t>
            </w:r>
          </w:p>
        </w:tc>
        <w:tc>
          <w:tcPr>
            <w:tcW w:w="1769" w:type="dxa"/>
            <w:shd w:val="clear" w:color="auto" w:fill="auto"/>
            <w:vAlign w:val="top"/>
          </w:tcPr>
          <w:p w14:paraId="3176DB83">
            <w:pPr>
              <w:pStyle w:val="9"/>
              <w:spacing w:before="235" w:line="237" w:lineRule="auto"/>
              <w:ind w:left="172"/>
              <w:jc w:val="center"/>
              <w:rPr>
                <w:rFonts w:hint="eastAsia"/>
                <w:spacing w:val="-2"/>
                <w:lang w:val="en-US" w:eastAsia="en-US"/>
              </w:rPr>
            </w:pPr>
            <w:r>
              <w:rPr>
                <w:rFonts w:hint="eastAsia"/>
                <w:spacing w:val="-2"/>
                <w:lang w:val="en-US" w:eastAsia="zh-CN"/>
              </w:rPr>
              <w:t>传媒学院</w:t>
            </w:r>
          </w:p>
        </w:tc>
        <w:tc>
          <w:tcPr>
            <w:tcW w:w="780" w:type="dxa"/>
            <w:shd w:val="clear" w:color="auto" w:fill="auto"/>
            <w:vAlign w:val="top"/>
          </w:tcPr>
          <w:p w14:paraId="09C428B6">
            <w:pPr>
              <w:pStyle w:val="9"/>
              <w:spacing w:before="235" w:line="237" w:lineRule="auto"/>
              <w:ind w:left="172"/>
              <w:jc w:val="center"/>
              <w:rPr>
                <w:rFonts w:hint="eastAsia"/>
                <w:spacing w:val="-2"/>
                <w:lang w:val="en-US" w:eastAsia="en-US"/>
              </w:rPr>
            </w:pPr>
            <w:r>
              <w:rPr>
                <w:rFonts w:hint="eastAsia"/>
                <w:spacing w:val="-2"/>
                <w:lang w:val="en-US" w:eastAsia="zh-CN"/>
              </w:rPr>
              <w:t>3</w:t>
            </w:r>
          </w:p>
        </w:tc>
        <w:tc>
          <w:tcPr>
            <w:tcW w:w="927" w:type="dxa"/>
            <w:shd w:val="clear" w:color="auto" w:fill="auto"/>
            <w:vAlign w:val="top"/>
          </w:tcPr>
          <w:p w14:paraId="59D50A07">
            <w:pPr>
              <w:pStyle w:val="9"/>
              <w:spacing w:before="235" w:line="237" w:lineRule="auto"/>
              <w:ind w:left="172"/>
              <w:jc w:val="center"/>
              <w:rPr>
                <w:rFonts w:hint="eastAsia"/>
                <w:spacing w:val="-2"/>
                <w:lang w:val="en-US" w:eastAsia="en-US"/>
              </w:rPr>
            </w:pPr>
            <w:r>
              <w:rPr>
                <w:rFonts w:hint="eastAsia"/>
                <w:spacing w:val="-2"/>
                <w:lang w:val="en-US" w:eastAsia="zh-CN"/>
              </w:rPr>
              <w:t>48</w:t>
            </w:r>
          </w:p>
        </w:tc>
      </w:tr>
      <w:tr w14:paraId="5E197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2326DD48">
            <w:pPr>
              <w:pStyle w:val="9"/>
              <w:spacing w:before="257" w:line="237" w:lineRule="auto"/>
              <w:ind w:left="305"/>
            </w:pPr>
            <w:r>
              <w:t>3</w:t>
            </w:r>
          </w:p>
        </w:tc>
        <w:tc>
          <w:tcPr>
            <w:tcW w:w="1169" w:type="dxa"/>
            <w:vMerge w:val="continue"/>
            <w:tcBorders>
              <w:top w:val="nil"/>
              <w:bottom w:val="nil"/>
            </w:tcBorders>
            <w:vAlign w:val="top"/>
          </w:tcPr>
          <w:p w14:paraId="3811CC0D">
            <w:pPr>
              <w:rPr>
                <w:rFonts w:ascii="Arial"/>
                <w:sz w:val="21"/>
              </w:rPr>
            </w:pPr>
          </w:p>
        </w:tc>
        <w:tc>
          <w:tcPr>
            <w:tcW w:w="1154" w:type="dxa"/>
            <w:vMerge w:val="continue"/>
            <w:tcBorders>
              <w:top w:val="nil"/>
              <w:bottom w:val="nil"/>
            </w:tcBorders>
            <w:vAlign w:val="top"/>
          </w:tcPr>
          <w:p w14:paraId="476E8E44">
            <w:pPr>
              <w:rPr>
                <w:rFonts w:ascii="Arial"/>
                <w:sz w:val="21"/>
              </w:rPr>
            </w:pPr>
          </w:p>
        </w:tc>
        <w:tc>
          <w:tcPr>
            <w:tcW w:w="1304" w:type="dxa"/>
            <w:shd w:val="clear" w:color="auto" w:fill="auto"/>
            <w:vAlign w:val="top"/>
          </w:tcPr>
          <w:p w14:paraId="3D69765F">
            <w:pPr>
              <w:pStyle w:val="9"/>
              <w:spacing w:before="235" w:line="237" w:lineRule="auto"/>
              <w:ind w:left="172"/>
              <w:jc w:val="center"/>
              <w:rPr>
                <w:rFonts w:hint="eastAsia"/>
                <w:spacing w:val="-2"/>
                <w:lang w:val="en-US" w:eastAsia="en-US"/>
              </w:rPr>
            </w:pPr>
            <w:r>
              <w:rPr>
                <w:rFonts w:hint="eastAsia"/>
                <w:spacing w:val="-2"/>
                <w:lang w:val="en-US" w:eastAsia="zh-CN"/>
              </w:rPr>
              <w:t>93214336W</w:t>
            </w:r>
          </w:p>
        </w:tc>
        <w:tc>
          <w:tcPr>
            <w:tcW w:w="1538" w:type="dxa"/>
            <w:shd w:val="clear" w:color="auto" w:fill="auto"/>
            <w:vAlign w:val="top"/>
          </w:tcPr>
          <w:p w14:paraId="57604036">
            <w:pPr>
              <w:pStyle w:val="9"/>
              <w:spacing w:before="235" w:line="237" w:lineRule="auto"/>
              <w:ind w:left="172"/>
              <w:jc w:val="center"/>
              <w:rPr>
                <w:rFonts w:hint="eastAsia"/>
                <w:spacing w:val="-2"/>
                <w:lang w:val="en-US" w:eastAsia="en-US"/>
              </w:rPr>
            </w:pPr>
            <w:r>
              <w:rPr>
                <w:rFonts w:hint="eastAsia"/>
                <w:spacing w:val="-2"/>
                <w:lang w:val="en-US" w:eastAsia="zh-CN"/>
              </w:rPr>
              <w:t>文博新媒体运营实务</w:t>
            </w:r>
          </w:p>
        </w:tc>
        <w:tc>
          <w:tcPr>
            <w:tcW w:w="1769" w:type="dxa"/>
            <w:shd w:val="clear" w:color="auto" w:fill="auto"/>
            <w:vAlign w:val="top"/>
          </w:tcPr>
          <w:p w14:paraId="7CD94741">
            <w:pPr>
              <w:pStyle w:val="9"/>
              <w:spacing w:before="235" w:line="237" w:lineRule="auto"/>
              <w:ind w:left="172"/>
              <w:jc w:val="center"/>
              <w:rPr>
                <w:rFonts w:hint="eastAsia"/>
                <w:spacing w:val="-2"/>
                <w:lang w:val="en-US" w:eastAsia="en-US"/>
              </w:rPr>
            </w:pPr>
            <w:r>
              <w:rPr>
                <w:rFonts w:hint="eastAsia"/>
                <w:spacing w:val="-2"/>
                <w:lang w:val="en-US" w:eastAsia="zh-CN"/>
              </w:rPr>
              <w:t>传媒学院</w:t>
            </w:r>
          </w:p>
        </w:tc>
        <w:tc>
          <w:tcPr>
            <w:tcW w:w="780" w:type="dxa"/>
            <w:shd w:val="clear" w:color="auto" w:fill="auto"/>
            <w:vAlign w:val="top"/>
          </w:tcPr>
          <w:p w14:paraId="06043C43">
            <w:pPr>
              <w:pStyle w:val="9"/>
              <w:spacing w:before="235" w:line="237" w:lineRule="auto"/>
              <w:ind w:left="172"/>
              <w:jc w:val="center"/>
              <w:rPr>
                <w:rFonts w:hint="eastAsia"/>
                <w:spacing w:val="-2"/>
                <w:lang w:val="en-US" w:eastAsia="zh-CN"/>
              </w:rPr>
            </w:pPr>
            <w:r>
              <w:rPr>
                <w:rFonts w:hint="eastAsia"/>
                <w:spacing w:val="-2"/>
                <w:lang w:val="en-US" w:eastAsia="zh-CN"/>
              </w:rPr>
              <w:t>3</w:t>
            </w:r>
          </w:p>
        </w:tc>
        <w:tc>
          <w:tcPr>
            <w:tcW w:w="927" w:type="dxa"/>
            <w:shd w:val="clear" w:color="auto" w:fill="auto"/>
            <w:vAlign w:val="top"/>
          </w:tcPr>
          <w:p w14:paraId="0236A63E">
            <w:pPr>
              <w:pStyle w:val="9"/>
              <w:spacing w:before="235" w:line="237" w:lineRule="auto"/>
              <w:ind w:left="172"/>
              <w:jc w:val="center"/>
              <w:rPr>
                <w:rFonts w:hint="default"/>
                <w:spacing w:val="-2"/>
                <w:lang w:val="en-US" w:eastAsia="zh-CN"/>
              </w:rPr>
            </w:pPr>
            <w:r>
              <w:rPr>
                <w:rFonts w:hint="eastAsia"/>
                <w:spacing w:val="-2"/>
                <w:lang w:val="en-US" w:eastAsia="zh-CN"/>
              </w:rPr>
              <w:t>48</w:t>
            </w:r>
          </w:p>
        </w:tc>
      </w:tr>
      <w:tr w14:paraId="05C29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7232AA4D">
            <w:pPr>
              <w:pStyle w:val="9"/>
              <w:spacing w:before="257" w:line="238" w:lineRule="auto"/>
              <w:ind w:left="295"/>
            </w:pPr>
            <w:r>
              <w:t>4</w:t>
            </w:r>
          </w:p>
        </w:tc>
        <w:tc>
          <w:tcPr>
            <w:tcW w:w="1169" w:type="dxa"/>
            <w:vMerge w:val="continue"/>
            <w:tcBorders>
              <w:top w:val="nil"/>
              <w:bottom w:val="nil"/>
            </w:tcBorders>
            <w:vAlign w:val="top"/>
          </w:tcPr>
          <w:p w14:paraId="0F0E058C">
            <w:pPr>
              <w:rPr>
                <w:rFonts w:ascii="Arial"/>
                <w:sz w:val="21"/>
              </w:rPr>
            </w:pPr>
          </w:p>
        </w:tc>
        <w:tc>
          <w:tcPr>
            <w:tcW w:w="1154" w:type="dxa"/>
            <w:vMerge w:val="continue"/>
            <w:tcBorders>
              <w:top w:val="nil"/>
              <w:bottom w:val="nil"/>
            </w:tcBorders>
            <w:vAlign w:val="top"/>
          </w:tcPr>
          <w:p w14:paraId="33F63BCE">
            <w:pPr>
              <w:rPr>
                <w:rFonts w:ascii="Arial"/>
                <w:sz w:val="21"/>
              </w:rPr>
            </w:pPr>
          </w:p>
        </w:tc>
        <w:tc>
          <w:tcPr>
            <w:tcW w:w="1304" w:type="dxa"/>
            <w:shd w:val="clear" w:color="auto" w:fill="auto"/>
            <w:vAlign w:val="top"/>
          </w:tcPr>
          <w:p w14:paraId="06485129">
            <w:pPr>
              <w:pStyle w:val="9"/>
              <w:spacing w:before="235" w:line="237" w:lineRule="auto"/>
              <w:ind w:left="172"/>
              <w:jc w:val="center"/>
              <w:rPr>
                <w:rFonts w:hint="eastAsia"/>
                <w:spacing w:val="-2"/>
                <w:lang w:val="en-US" w:eastAsia="en-US"/>
              </w:rPr>
            </w:pPr>
            <w:r>
              <w:rPr>
                <w:rFonts w:hint="eastAsia"/>
                <w:spacing w:val="-2"/>
                <w:lang w:val="en-US" w:eastAsia="zh-CN"/>
              </w:rPr>
              <w:t>93214362W</w:t>
            </w:r>
          </w:p>
        </w:tc>
        <w:tc>
          <w:tcPr>
            <w:tcW w:w="1538" w:type="dxa"/>
            <w:shd w:val="clear" w:color="auto" w:fill="auto"/>
            <w:vAlign w:val="top"/>
          </w:tcPr>
          <w:p w14:paraId="638FB689">
            <w:pPr>
              <w:pStyle w:val="9"/>
              <w:spacing w:before="235" w:line="237" w:lineRule="auto"/>
              <w:ind w:left="172"/>
              <w:jc w:val="center"/>
              <w:rPr>
                <w:rFonts w:hint="eastAsia"/>
                <w:spacing w:val="-2"/>
                <w:lang w:val="en-US" w:eastAsia="en-US"/>
              </w:rPr>
            </w:pPr>
            <w:r>
              <w:rPr>
                <w:rFonts w:hint="eastAsia"/>
                <w:spacing w:val="-2"/>
                <w:lang w:val="en-US" w:eastAsia="zh-CN"/>
              </w:rPr>
              <w:t>数智文博项目实训</w:t>
            </w:r>
          </w:p>
        </w:tc>
        <w:tc>
          <w:tcPr>
            <w:tcW w:w="1769" w:type="dxa"/>
            <w:shd w:val="clear" w:color="auto" w:fill="auto"/>
            <w:vAlign w:val="top"/>
          </w:tcPr>
          <w:p w14:paraId="5FE26155">
            <w:pPr>
              <w:pStyle w:val="9"/>
              <w:spacing w:before="235" w:line="237" w:lineRule="auto"/>
              <w:ind w:left="172"/>
              <w:jc w:val="center"/>
              <w:rPr>
                <w:rFonts w:hint="eastAsia"/>
                <w:spacing w:val="-2"/>
                <w:lang w:val="en-US" w:eastAsia="en-US"/>
              </w:rPr>
            </w:pPr>
            <w:r>
              <w:rPr>
                <w:rFonts w:hint="eastAsia"/>
                <w:spacing w:val="-2"/>
                <w:lang w:val="en-US" w:eastAsia="zh-CN"/>
              </w:rPr>
              <w:t>传媒学院</w:t>
            </w:r>
          </w:p>
        </w:tc>
        <w:tc>
          <w:tcPr>
            <w:tcW w:w="780" w:type="dxa"/>
            <w:shd w:val="clear" w:color="auto" w:fill="auto"/>
            <w:vAlign w:val="top"/>
          </w:tcPr>
          <w:p w14:paraId="2E75FB95">
            <w:pPr>
              <w:pStyle w:val="9"/>
              <w:spacing w:before="235" w:line="237" w:lineRule="auto"/>
              <w:ind w:left="172"/>
              <w:jc w:val="center"/>
              <w:rPr>
                <w:rFonts w:hint="eastAsia"/>
                <w:spacing w:val="-2"/>
                <w:lang w:val="en-US" w:eastAsia="zh-CN"/>
              </w:rPr>
            </w:pPr>
            <w:r>
              <w:rPr>
                <w:rFonts w:hint="eastAsia"/>
                <w:spacing w:val="-2"/>
                <w:lang w:val="en-US" w:eastAsia="zh-CN"/>
              </w:rPr>
              <w:t>2</w:t>
            </w:r>
          </w:p>
        </w:tc>
        <w:tc>
          <w:tcPr>
            <w:tcW w:w="927" w:type="dxa"/>
            <w:shd w:val="clear" w:color="auto" w:fill="auto"/>
            <w:vAlign w:val="top"/>
          </w:tcPr>
          <w:p w14:paraId="53EFE518">
            <w:pPr>
              <w:pStyle w:val="9"/>
              <w:spacing w:before="235" w:line="237" w:lineRule="auto"/>
              <w:ind w:left="172"/>
              <w:jc w:val="center"/>
              <w:rPr>
                <w:rFonts w:hint="default"/>
                <w:spacing w:val="-2"/>
                <w:lang w:val="en-US" w:eastAsia="zh-CN"/>
              </w:rPr>
            </w:pPr>
            <w:r>
              <w:rPr>
                <w:rFonts w:hint="eastAsia"/>
                <w:spacing w:val="-2"/>
                <w:lang w:val="en-US" w:eastAsia="zh-CN"/>
              </w:rPr>
              <w:t>32</w:t>
            </w:r>
          </w:p>
        </w:tc>
      </w:tr>
      <w:tr w14:paraId="13721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top w:val="single" w:color="auto" w:sz="4" w:space="0"/>
              <w:right w:val="nil"/>
            </w:tcBorders>
            <w:vAlign w:val="top"/>
          </w:tcPr>
          <w:p w14:paraId="1D87C786">
            <w:pPr>
              <w:rPr>
                <w:rFonts w:ascii="Arial"/>
                <w:sz w:val="21"/>
              </w:rPr>
            </w:pPr>
          </w:p>
        </w:tc>
        <w:tc>
          <w:tcPr>
            <w:tcW w:w="1169" w:type="dxa"/>
            <w:tcBorders>
              <w:top w:val="single" w:color="auto" w:sz="4" w:space="0"/>
              <w:left w:val="nil"/>
              <w:right w:val="nil"/>
            </w:tcBorders>
            <w:vAlign w:val="top"/>
          </w:tcPr>
          <w:p w14:paraId="6661E362">
            <w:pPr>
              <w:rPr>
                <w:rFonts w:ascii="Arial"/>
                <w:sz w:val="21"/>
              </w:rPr>
            </w:pPr>
          </w:p>
        </w:tc>
        <w:tc>
          <w:tcPr>
            <w:tcW w:w="1154" w:type="dxa"/>
            <w:tcBorders>
              <w:top w:val="single" w:color="auto" w:sz="4" w:space="0"/>
              <w:left w:val="nil"/>
              <w:right w:val="nil"/>
            </w:tcBorders>
            <w:vAlign w:val="top"/>
          </w:tcPr>
          <w:p w14:paraId="11863E4C">
            <w:pPr>
              <w:rPr>
                <w:rFonts w:ascii="Arial"/>
                <w:sz w:val="21"/>
              </w:rPr>
            </w:pPr>
          </w:p>
        </w:tc>
        <w:tc>
          <w:tcPr>
            <w:tcW w:w="1304" w:type="dxa"/>
            <w:tcBorders>
              <w:top w:val="single" w:color="auto" w:sz="4" w:space="0"/>
              <w:left w:val="nil"/>
              <w:right w:val="nil"/>
            </w:tcBorders>
            <w:vAlign w:val="top"/>
          </w:tcPr>
          <w:p w14:paraId="04B8CEFB">
            <w:pPr>
              <w:pStyle w:val="9"/>
              <w:spacing w:before="259" w:line="218" w:lineRule="auto"/>
              <w:ind w:left="597"/>
            </w:pPr>
            <w:r>
              <w:rPr>
                <w:b/>
                <w:bCs/>
                <w:spacing w:val="-8"/>
              </w:rPr>
              <w:t>合计</w:t>
            </w:r>
          </w:p>
        </w:tc>
        <w:tc>
          <w:tcPr>
            <w:tcW w:w="1538" w:type="dxa"/>
            <w:tcBorders>
              <w:top w:val="single" w:color="auto" w:sz="4" w:space="0"/>
              <w:left w:val="nil"/>
              <w:right w:val="nil"/>
            </w:tcBorders>
            <w:vAlign w:val="top"/>
          </w:tcPr>
          <w:p w14:paraId="2C8B0EDE">
            <w:pPr>
              <w:rPr>
                <w:rFonts w:ascii="Arial"/>
                <w:sz w:val="21"/>
              </w:rPr>
            </w:pPr>
          </w:p>
        </w:tc>
        <w:tc>
          <w:tcPr>
            <w:tcW w:w="1769" w:type="dxa"/>
            <w:tcBorders>
              <w:top w:val="single" w:color="auto" w:sz="4" w:space="0"/>
              <w:left w:val="nil"/>
            </w:tcBorders>
            <w:vAlign w:val="top"/>
          </w:tcPr>
          <w:p w14:paraId="6F8C9CF2">
            <w:pPr>
              <w:rPr>
                <w:rFonts w:ascii="Arial"/>
                <w:sz w:val="21"/>
              </w:rPr>
            </w:pPr>
          </w:p>
        </w:tc>
        <w:tc>
          <w:tcPr>
            <w:tcW w:w="780" w:type="dxa"/>
            <w:tcBorders>
              <w:top w:val="single" w:color="auto" w:sz="4" w:space="0"/>
            </w:tcBorders>
            <w:vAlign w:val="top"/>
          </w:tcPr>
          <w:p w14:paraId="081C34DD">
            <w:pPr>
              <w:pStyle w:val="9"/>
              <w:spacing w:before="259" w:line="238" w:lineRule="auto"/>
              <w:ind w:left="295"/>
              <w:rPr>
                <w:rFonts w:hint="default" w:eastAsia="仿宋"/>
                <w:b/>
                <w:bCs/>
                <w:lang w:val="en-US" w:eastAsia="zh-CN"/>
              </w:rPr>
            </w:pPr>
            <w:r>
              <w:rPr>
                <w:rFonts w:hint="eastAsia"/>
                <w:b/>
                <w:bCs/>
                <w:lang w:val="en-US" w:eastAsia="zh-CN"/>
              </w:rPr>
              <w:t>10</w:t>
            </w:r>
          </w:p>
        </w:tc>
        <w:tc>
          <w:tcPr>
            <w:tcW w:w="927" w:type="dxa"/>
            <w:tcBorders>
              <w:top w:val="single" w:color="auto" w:sz="4" w:space="0"/>
            </w:tcBorders>
            <w:vAlign w:val="top"/>
          </w:tcPr>
          <w:p w14:paraId="01B2F979">
            <w:pPr>
              <w:pStyle w:val="9"/>
              <w:spacing w:before="259" w:line="237" w:lineRule="auto"/>
              <w:ind w:left="320"/>
              <w:rPr>
                <w:rFonts w:hint="default" w:eastAsia="仿宋"/>
                <w:b/>
                <w:bCs/>
                <w:lang w:val="en-US" w:eastAsia="zh-CN"/>
              </w:rPr>
            </w:pPr>
            <w:r>
              <w:rPr>
                <w:rFonts w:hint="eastAsia"/>
                <w:b/>
                <w:bCs/>
                <w:lang w:val="en-US" w:eastAsia="zh-CN"/>
              </w:rPr>
              <w:t>160</w:t>
            </w:r>
          </w:p>
        </w:tc>
      </w:tr>
    </w:tbl>
    <w:p w14:paraId="7016944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pacing w:val="7"/>
          <w:sz w:val="31"/>
          <w:szCs w:val="31"/>
          <w:lang w:val="en-US" w:eastAsia="zh-CN"/>
        </w:rPr>
      </w:pPr>
      <w:r>
        <w:rPr>
          <w:rFonts w:hint="eastAsia" w:ascii="黑体" w:hAnsi="黑体" w:eastAsia="黑体" w:cs="黑体"/>
          <w:spacing w:val="7"/>
          <w:sz w:val="31"/>
          <w:szCs w:val="31"/>
          <w:lang w:val="en-US" w:eastAsia="zh-CN"/>
        </w:rPr>
        <w:t>四、招生对象</w:t>
      </w:r>
    </w:p>
    <w:p w14:paraId="2ABD0294">
      <w:pPr>
        <w:spacing w:before="215" w:line="352" w:lineRule="auto"/>
        <w:ind w:right="208" w:firstLine="596" w:firstLineChars="200"/>
        <w:rPr>
          <w:rFonts w:hint="eastAsia" w:ascii="仿宋" w:hAnsi="仿宋" w:eastAsia="仿宋" w:cs="仿宋"/>
          <w:spacing w:val="-1"/>
          <w:sz w:val="30"/>
          <w:szCs w:val="30"/>
        </w:rPr>
      </w:pPr>
      <w:r>
        <w:rPr>
          <w:rFonts w:hint="eastAsia" w:ascii="仿宋" w:hAnsi="仿宋" w:eastAsia="仿宋" w:cs="仿宋"/>
          <w:spacing w:val="-1"/>
          <w:sz w:val="30"/>
          <w:szCs w:val="30"/>
        </w:rPr>
        <w:t>我校202</w:t>
      </w:r>
      <w:r>
        <w:rPr>
          <w:rFonts w:hint="eastAsia" w:ascii="仿宋" w:hAnsi="仿宋" w:eastAsia="仿宋" w:cs="仿宋"/>
          <w:spacing w:val="-1"/>
          <w:sz w:val="30"/>
          <w:szCs w:val="30"/>
          <w:lang w:val="en-US" w:eastAsia="zh-CN"/>
        </w:rPr>
        <w:t>5</w:t>
      </w:r>
      <w:r>
        <w:rPr>
          <w:rFonts w:hint="eastAsia" w:ascii="仿宋" w:hAnsi="仿宋" w:eastAsia="仿宋" w:cs="仿宋"/>
          <w:spacing w:val="-1"/>
          <w:sz w:val="30"/>
          <w:szCs w:val="30"/>
        </w:rPr>
        <w:t>级本科、202</w:t>
      </w:r>
      <w:r>
        <w:rPr>
          <w:rFonts w:hint="eastAsia" w:ascii="仿宋" w:hAnsi="仿宋" w:eastAsia="仿宋" w:cs="仿宋"/>
          <w:spacing w:val="-1"/>
          <w:sz w:val="30"/>
          <w:szCs w:val="30"/>
          <w:lang w:val="en-US" w:eastAsia="zh-CN"/>
        </w:rPr>
        <w:t>4</w:t>
      </w:r>
      <w:r>
        <w:rPr>
          <w:rFonts w:hint="eastAsia" w:ascii="仿宋" w:hAnsi="仿宋" w:eastAsia="仿宋" w:cs="仿宋"/>
          <w:spacing w:val="-1"/>
          <w:sz w:val="30"/>
          <w:szCs w:val="30"/>
        </w:rPr>
        <w:t>级本科</w:t>
      </w:r>
      <w:r>
        <w:rPr>
          <w:rFonts w:hint="eastAsia" w:ascii="仿宋" w:hAnsi="仿宋" w:eastAsia="仿宋" w:cs="仿宋"/>
          <w:spacing w:val="-1"/>
          <w:sz w:val="30"/>
          <w:szCs w:val="30"/>
          <w:lang w:eastAsia="zh-CN"/>
        </w:rPr>
        <w:t>，</w:t>
      </w:r>
      <w:r>
        <w:rPr>
          <w:rFonts w:hint="eastAsia" w:ascii="仿宋" w:hAnsi="仿宋" w:eastAsia="仿宋" w:cs="仿宋"/>
          <w:spacing w:val="-1"/>
          <w:sz w:val="30"/>
          <w:szCs w:val="30"/>
          <w:lang w:val="en-US" w:eastAsia="zh-CN"/>
        </w:rPr>
        <w:t>2025级专科，</w:t>
      </w:r>
      <w:r>
        <w:rPr>
          <w:rFonts w:hint="eastAsia" w:ascii="仿宋" w:hAnsi="仿宋" w:eastAsia="仿宋" w:cs="仿宋"/>
          <w:spacing w:val="-1"/>
          <w:sz w:val="30"/>
          <w:szCs w:val="30"/>
        </w:rPr>
        <w:t>每个微专业拟开设 1-2 个班，原则上每班</w:t>
      </w:r>
      <w:r>
        <w:rPr>
          <w:rFonts w:hint="eastAsia" w:ascii="仿宋" w:hAnsi="仿宋" w:eastAsia="仿宋" w:cs="仿宋"/>
          <w:spacing w:val="-1"/>
          <w:sz w:val="30"/>
          <w:szCs w:val="30"/>
          <w:lang w:val="en-US" w:eastAsia="zh-CN"/>
        </w:rPr>
        <w:t>3</w:t>
      </w:r>
      <w:r>
        <w:rPr>
          <w:rFonts w:hint="eastAsia" w:ascii="仿宋" w:hAnsi="仿宋" w:eastAsia="仿宋" w:cs="仿宋"/>
          <w:spacing w:val="-1"/>
          <w:sz w:val="30"/>
          <w:szCs w:val="30"/>
        </w:rPr>
        <w:t>0人左右。</w:t>
      </w:r>
    </w:p>
    <w:p w14:paraId="5A34366F">
      <w:pPr>
        <w:spacing w:before="1" w:line="226" w:lineRule="auto"/>
        <w:outlineLvl w:val="1"/>
        <w:rPr>
          <w:rFonts w:ascii="黑体" w:hAnsi="黑体" w:eastAsia="黑体" w:cs="黑体"/>
          <w:sz w:val="31"/>
          <w:szCs w:val="31"/>
        </w:rPr>
      </w:pPr>
      <w:r>
        <w:rPr>
          <w:rFonts w:ascii="黑体" w:hAnsi="黑体" w:eastAsia="黑体" w:cs="黑体"/>
          <w:spacing w:val="6"/>
          <w:sz w:val="31"/>
          <w:szCs w:val="31"/>
        </w:rPr>
        <w:t>五、就业前景</w:t>
      </w:r>
    </w:p>
    <w:p w14:paraId="6EBE8F8E">
      <w:pPr>
        <w:spacing w:before="215" w:line="352" w:lineRule="auto"/>
        <w:ind w:right="208" w:firstLine="596" w:firstLineChars="200"/>
        <w:rPr>
          <w:rFonts w:hint="default" w:ascii="仿宋" w:hAnsi="仿宋" w:eastAsia="仿宋" w:cs="仿宋"/>
          <w:spacing w:val="-1"/>
          <w:sz w:val="30"/>
          <w:szCs w:val="30"/>
          <w:lang w:val="en-US" w:eastAsia="zh-CN"/>
        </w:rPr>
      </w:pPr>
      <w:r>
        <w:rPr>
          <w:rFonts w:hint="eastAsia" w:ascii="仿宋" w:hAnsi="仿宋" w:eastAsia="仿宋" w:cs="仿宋"/>
          <w:spacing w:val="-1"/>
          <w:sz w:val="30"/>
          <w:szCs w:val="30"/>
          <w:lang w:val="en-US" w:eastAsia="zh-CN"/>
        </w:rPr>
        <w:t>1.</w:t>
      </w:r>
      <w:r>
        <w:rPr>
          <w:rFonts w:hint="default" w:ascii="仿宋" w:hAnsi="仿宋" w:eastAsia="仿宋" w:cs="仿宋"/>
          <w:spacing w:val="-1"/>
          <w:sz w:val="30"/>
          <w:szCs w:val="30"/>
          <w:lang w:val="en-US" w:eastAsia="zh-CN"/>
        </w:rPr>
        <w:t>行业前景：文博数字化市场规模超800亿元、年增22%，湖北数字化渗透率偏低，未来5年岗位缺口超6000人。</w:t>
      </w:r>
    </w:p>
    <w:p w14:paraId="77879D90">
      <w:pPr>
        <w:spacing w:before="215" w:line="352" w:lineRule="auto"/>
        <w:ind w:right="208" w:firstLine="596" w:firstLineChars="200"/>
        <w:rPr>
          <w:rFonts w:hint="default" w:ascii="仿宋" w:hAnsi="仿宋" w:eastAsia="仿宋" w:cs="仿宋"/>
          <w:spacing w:val="-1"/>
          <w:sz w:val="30"/>
          <w:szCs w:val="30"/>
          <w:lang w:val="en-US" w:eastAsia="zh-CN"/>
        </w:rPr>
      </w:pPr>
      <w:r>
        <w:rPr>
          <w:rFonts w:hint="eastAsia" w:ascii="仿宋" w:hAnsi="仿宋" w:eastAsia="仿宋" w:cs="仿宋"/>
          <w:spacing w:val="-1"/>
          <w:sz w:val="30"/>
          <w:szCs w:val="30"/>
          <w:lang w:val="en-US" w:eastAsia="zh-CN"/>
        </w:rPr>
        <w:t>2.</w:t>
      </w:r>
      <w:r>
        <w:rPr>
          <w:rFonts w:hint="default" w:ascii="仿宋" w:hAnsi="仿宋" w:eastAsia="仿宋" w:cs="仿宋"/>
          <w:spacing w:val="-1"/>
          <w:sz w:val="30"/>
          <w:szCs w:val="30"/>
          <w:lang w:val="en-US" w:eastAsia="zh-CN"/>
        </w:rPr>
        <w:t>政策支持：国家、省级规划强力推动文博数字化，行业紧缺</w:t>
      </w:r>
      <w:r>
        <w:rPr>
          <w:rFonts w:hint="eastAsia" w:ascii="仿宋" w:hAnsi="仿宋" w:eastAsia="仿宋" w:cs="仿宋"/>
          <w:spacing w:val="-1"/>
          <w:sz w:val="30"/>
          <w:szCs w:val="30"/>
          <w:lang w:val="en-US" w:eastAsia="zh-CN"/>
        </w:rPr>
        <w:t>“</w:t>
      </w:r>
      <w:r>
        <w:rPr>
          <w:rFonts w:hint="default" w:ascii="仿宋" w:hAnsi="仿宋" w:eastAsia="仿宋" w:cs="仿宋"/>
          <w:spacing w:val="-1"/>
          <w:sz w:val="30"/>
          <w:szCs w:val="30"/>
          <w:lang w:val="en-US" w:eastAsia="zh-CN"/>
        </w:rPr>
        <w:t>技术-文化</w:t>
      </w:r>
      <w:r>
        <w:rPr>
          <w:rFonts w:hint="eastAsia" w:ascii="仿宋" w:hAnsi="仿宋" w:eastAsia="仿宋" w:cs="仿宋"/>
          <w:spacing w:val="-1"/>
          <w:sz w:val="30"/>
          <w:szCs w:val="30"/>
          <w:lang w:val="en-US" w:eastAsia="zh-CN"/>
        </w:rPr>
        <w:t>”</w:t>
      </w:r>
      <w:r>
        <w:rPr>
          <w:rFonts w:hint="default" w:ascii="仿宋" w:hAnsi="仿宋" w:eastAsia="仿宋" w:cs="仿宋"/>
          <w:spacing w:val="-1"/>
          <w:sz w:val="30"/>
          <w:szCs w:val="30"/>
          <w:lang w:val="en-US" w:eastAsia="zh-CN"/>
        </w:rPr>
        <w:t>复合型人才。</w:t>
      </w:r>
    </w:p>
    <w:p w14:paraId="3D9E1E4F">
      <w:pPr>
        <w:spacing w:before="215" w:line="352" w:lineRule="auto"/>
        <w:ind w:right="208" w:firstLine="596" w:firstLineChars="200"/>
        <w:rPr>
          <w:rFonts w:hint="default" w:ascii="仿宋" w:hAnsi="仿宋" w:eastAsia="仿宋" w:cs="仿宋"/>
          <w:spacing w:val="-1"/>
          <w:sz w:val="30"/>
          <w:szCs w:val="30"/>
          <w:lang w:val="en-US" w:eastAsia="zh-CN"/>
        </w:rPr>
      </w:pPr>
      <w:r>
        <w:rPr>
          <w:rFonts w:hint="eastAsia" w:ascii="仿宋" w:hAnsi="仿宋" w:eastAsia="仿宋" w:cs="仿宋"/>
          <w:spacing w:val="-1"/>
          <w:sz w:val="30"/>
          <w:szCs w:val="30"/>
          <w:lang w:val="en-US" w:eastAsia="zh-CN"/>
        </w:rPr>
        <w:t>3.</w:t>
      </w:r>
      <w:r>
        <w:rPr>
          <w:rFonts w:hint="default" w:ascii="仿宋" w:hAnsi="仿宋" w:eastAsia="仿宋" w:cs="仿宋"/>
          <w:spacing w:val="-1"/>
          <w:sz w:val="30"/>
          <w:szCs w:val="30"/>
          <w:lang w:val="en-US" w:eastAsia="zh-CN"/>
        </w:rPr>
        <w:t>就业去向：省市文博单位、博物馆、纪念馆、文旅集团、文保科技企业、数字内容公司、新媒体机构。</w:t>
      </w:r>
    </w:p>
    <w:p w14:paraId="62D0CA7F">
      <w:pPr>
        <w:spacing w:before="215" w:line="352" w:lineRule="auto"/>
        <w:ind w:right="208" w:firstLine="596" w:firstLineChars="200"/>
        <w:rPr>
          <w:rFonts w:hint="default" w:ascii="仿宋" w:hAnsi="仿宋" w:eastAsia="仿宋" w:cs="仿宋"/>
          <w:spacing w:val="-1"/>
          <w:sz w:val="30"/>
          <w:szCs w:val="30"/>
          <w:lang w:val="en-US" w:eastAsia="zh-CN"/>
        </w:rPr>
      </w:pPr>
      <w:r>
        <w:rPr>
          <w:rFonts w:hint="eastAsia" w:ascii="仿宋" w:hAnsi="仿宋" w:eastAsia="仿宋" w:cs="仿宋"/>
          <w:spacing w:val="-1"/>
          <w:sz w:val="30"/>
          <w:szCs w:val="30"/>
          <w:lang w:val="en-US" w:eastAsia="zh-CN"/>
        </w:rPr>
        <w:t>4.</w:t>
      </w:r>
      <w:r>
        <w:rPr>
          <w:rFonts w:hint="default" w:ascii="仿宋" w:hAnsi="仿宋" w:eastAsia="仿宋" w:cs="仿宋"/>
          <w:spacing w:val="-1"/>
          <w:sz w:val="30"/>
          <w:szCs w:val="30"/>
          <w:lang w:val="en-US" w:eastAsia="zh-CN"/>
        </w:rPr>
        <w:t>岗位方向：</w:t>
      </w:r>
      <w:r>
        <w:rPr>
          <w:rFonts w:hint="eastAsia" w:ascii="仿宋" w:hAnsi="仿宋" w:eastAsia="仿宋" w:cs="仿宋"/>
          <w:spacing w:val="-1"/>
          <w:sz w:val="30"/>
          <w:szCs w:val="30"/>
        </w:rPr>
        <w:t>文博内容策划</w:t>
      </w:r>
      <w:r>
        <w:rPr>
          <w:rFonts w:hint="eastAsia" w:ascii="仿宋" w:hAnsi="仿宋" w:eastAsia="仿宋" w:cs="仿宋"/>
          <w:spacing w:val="-1"/>
          <w:sz w:val="30"/>
          <w:szCs w:val="30"/>
          <w:lang w:eastAsia="zh-CN"/>
        </w:rPr>
        <w:t>、</w:t>
      </w:r>
      <w:r>
        <w:rPr>
          <w:rFonts w:hint="eastAsia" w:ascii="仿宋" w:hAnsi="仿宋" w:eastAsia="仿宋" w:cs="仿宋"/>
          <w:spacing w:val="-1"/>
          <w:sz w:val="30"/>
          <w:szCs w:val="30"/>
        </w:rPr>
        <w:t>文博新媒体运营</w:t>
      </w:r>
      <w:r>
        <w:rPr>
          <w:rFonts w:hint="eastAsia" w:ascii="仿宋" w:hAnsi="仿宋" w:eastAsia="仿宋" w:cs="仿宋"/>
          <w:spacing w:val="-1"/>
          <w:sz w:val="30"/>
          <w:szCs w:val="30"/>
          <w:lang w:eastAsia="zh-CN"/>
        </w:rPr>
        <w:t>、</w:t>
      </w:r>
      <w:r>
        <w:rPr>
          <w:rFonts w:hint="eastAsia" w:ascii="仿宋" w:hAnsi="仿宋" w:eastAsia="仿宋" w:cs="仿宋"/>
          <w:spacing w:val="-1"/>
          <w:sz w:val="30"/>
          <w:szCs w:val="30"/>
        </w:rPr>
        <w:t>数智文博项目执行</w:t>
      </w:r>
      <w:r>
        <w:rPr>
          <w:rFonts w:hint="eastAsia" w:ascii="仿宋" w:hAnsi="仿宋" w:eastAsia="仿宋" w:cs="仿宋"/>
          <w:spacing w:val="-1"/>
          <w:sz w:val="30"/>
          <w:szCs w:val="30"/>
          <w:lang w:eastAsia="zh-CN"/>
        </w:rPr>
        <w:t>、</w:t>
      </w:r>
      <w:r>
        <w:rPr>
          <w:rFonts w:hint="eastAsia" w:ascii="仿宋" w:hAnsi="仿宋" w:eastAsia="仿宋" w:cs="仿宋"/>
          <w:spacing w:val="-1"/>
          <w:sz w:val="30"/>
          <w:szCs w:val="30"/>
        </w:rPr>
        <w:t>文创IP开发与运营</w:t>
      </w:r>
      <w:r>
        <w:rPr>
          <w:rFonts w:hint="eastAsia" w:ascii="仿宋" w:hAnsi="仿宋" w:eastAsia="仿宋" w:cs="仿宋"/>
          <w:spacing w:val="-1"/>
          <w:sz w:val="30"/>
          <w:szCs w:val="30"/>
          <w:lang w:eastAsia="zh-CN"/>
        </w:rPr>
        <w:t>、</w:t>
      </w:r>
      <w:r>
        <w:rPr>
          <w:rFonts w:hint="eastAsia" w:ascii="仿宋" w:hAnsi="仿宋" w:eastAsia="仿宋" w:cs="仿宋"/>
          <w:spacing w:val="-1"/>
          <w:sz w:val="30"/>
          <w:szCs w:val="30"/>
        </w:rPr>
        <w:t>展览执行</w:t>
      </w:r>
      <w:r>
        <w:rPr>
          <w:rFonts w:hint="default" w:ascii="仿宋" w:hAnsi="仿宋" w:eastAsia="仿宋" w:cs="仿宋"/>
          <w:spacing w:val="-1"/>
          <w:sz w:val="30"/>
          <w:szCs w:val="30"/>
          <w:lang w:val="en-US" w:eastAsia="zh-CN"/>
        </w:rPr>
        <w:t>等。</w:t>
      </w:r>
    </w:p>
    <w:p w14:paraId="4F8F9EB3">
      <w:pPr>
        <w:numPr>
          <w:ilvl w:val="0"/>
          <w:numId w:val="0"/>
        </w:numPr>
        <w:kinsoku w:val="0"/>
        <w:autoSpaceDE w:val="0"/>
        <w:autoSpaceDN w:val="0"/>
        <w:adjustRightInd w:val="0"/>
        <w:snapToGrid w:val="0"/>
        <w:spacing w:before="1" w:line="226" w:lineRule="auto"/>
        <w:jc w:val="left"/>
        <w:textAlignment w:val="baseline"/>
        <w:outlineLvl w:val="1"/>
        <w:rPr>
          <w:rFonts w:ascii="黑体" w:hAnsi="黑体" w:eastAsia="黑体" w:cs="黑体"/>
          <w:spacing w:val="6"/>
          <w:sz w:val="31"/>
          <w:szCs w:val="31"/>
        </w:rPr>
      </w:pPr>
    </w:p>
    <w:p w14:paraId="36A8ED87">
      <w:pPr>
        <w:numPr>
          <w:ilvl w:val="0"/>
          <w:numId w:val="0"/>
        </w:numPr>
        <w:kinsoku w:val="0"/>
        <w:autoSpaceDE w:val="0"/>
        <w:autoSpaceDN w:val="0"/>
        <w:adjustRightInd w:val="0"/>
        <w:snapToGrid w:val="0"/>
        <w:spacing w:before="1" w:line="226" w:lineRule="auto"/>
        <w:jc w:val="left"/>
        <w:textAlignment w:val="baseline"/>
        <w:outlineLvl w:val="1"/>
        <w:rPr>
          <w:rFonts w:ascii="黑体" w:hAnsi="黑体" w:eastAsia="黑体" w:cs="黑体"/>
          <w:spacing w:val="6"/>
          <w:sz w:val="31"/>
          <w:szCs w:val="31"/>
        </w:rPr>
      </w:pPr>
    </w:p>
    <w:p w14:paraId="1ACC14A6">
      <w:pPr>
        <w:numPr>
          <w:ilvl w:val="0"/>
          <w:numId w:val="0"/>
        </w:numPr>
        <w:kinsoku w:val="0"/>
        <w:autoSpaceDE w:val="0"/>
        <w:autoSpaceDN w:val="0"/>
        <w:adjustRightInd w:val="0"/>
        <w:snapToGrid w:val="0"/>
        <w:spacing w:before="1" w:line="226" w:lineRule="auto"/>
        <w:jc w:val="left"/>
        <w:textAlignment w:val="baseline"/>
        <w:outlineLvl w:val="1"/>
        <w:rPr>
          <w:rFonts w:ascii="黑体" w:hAnsi="黑体" w:eastAsia="黑体" w:cs="黑体"/>
          <w:spacing w:val="6"/>
          <w:sz w:val="31"/>
          <w:szCs w:val="31"/>
        </w:rPr>
      </w:pPr>
    </w:p>
    <w:p w14:paraId="197A5848">
      <w:pPr>
        <w:widowControl/>
        <w:kinsoku w:val="0"/>
        <w:autoSpaceDE w:val="0"/>
        <w:autoSpaceDN w:val="0"/>
        <w:adjustRightInd w:val="0"/>
        <w:snapToGrid w:val="0"/>
        <w:spacing w:before="172" w:line="401" w:lineRule="exact"/>
        <w:jc w:val="both"/>
        <w:textAlignment w:val="baseline"/>
        <w:outlineLvl w:val="0"/>
        <w:rPr>
          <w:rFonts w:ascii="微软雅黑" w:hAnsi="微软雅黑" w:eastAsia="微软雅黑" w:cs="微软雅黑"/>
          <w:snapToGrid w:val="0"/>
          <w:color w:val="000000"/>
          <w:kern w:val="0"/>
          <w:position w:val="-2"/>
          <w:sz w:val="40"/>
          <w:szCs w:val="40"/>
          <w:lang w:eastAsia="en-US"/>
        </w:rPr>
      </w:pPr>
    </w:p>
    <w:p w14:paraId="04992FBE">
      <w:pPr>
        <w:widowControl/>
        <w:kinsoku w:val="0"/>
        <w:autoSpaceDE w:val="0"/>
        <w:autoSpaceDN w:val="0"/>
        <w:adjustRightInd w:val="0"/>
        <w:snapToGrid w:val="0"/>
        <w:spacing w:before="172" w:line="401" w:lineRule="exact"/>
        <w:jc w:val="center"/>
        <w:textAlignment w:val="baseline"/>
        <w:outlineLvl w:val="0"/>
        <w:rPr>
          <w:rFonts w:ascii="微软雅黑" w:hAnsi="微软雅黑" w:eastAsia="微软雅黑" w:cs="微软雅黑"/>
          <w:snapToGrid w:val="0"/>
          <w:color w:val="000000"/>
          <w:kern w:val="0"/>
          <w:position w:val="-2"/>
          <w:sz w:val="40"/>
          <w:szCs w:val="40"/>
          <w:lang w:eastAsia="en-US"/>
        </w:rPr>
      </w:pPr>
    </w:p>
    <w:p w14:paraId="205AA253">
      <w:pPr>
        <w:widowControl/>
        <w:kinsoku w:val="0"/>
        <w:autoSpaceDE w:val="0"/>
        <w:autoSpaceDN w:val="0"/>
        <w:adjustRightInd w:val="0"/>
        <w:snapToGrid w:val="0"/>
        <w:spacing w:before="172" w:line="401" w:lineRule="exact"/>
        <w:jc w:val="center"/>
        <w:textAlignment w:val="baseline"/>
        <w:outlineLvl w:val="0"/>
        <w:rPr>
          <w:rFonts w:hint="eastAsia" w:ascii="微软雅黑" w:hAnsi="微软雅黑" w:eastAsia="微软雅黑" w:cs="微软雅黑"/>
          <w:snapToGrid w:val="0"/>
          <w:color w:val="000000"/>
          <w:kern w:val="0"/>
          <w:position w:val="-2"/>
          <w:sz w:val="40"/>
          <w:szCs w:val="40"/>
          <w:lang w:eastAsia="en-US"/>
        </w:rPr>
      </w:pPr>
      <w:r>
        <w:rPr>
          <w:rFonts w:ascii="微软雅黑" w:hAnsi="微软雅黑" w:eastAsia="微软雅黑" w:cs="微软雅黑"/>
          <w:snapToGrid w:val="0"/>
          <w:color w:val="000000"/>
          <w:kern w:val="0"/>
          <w:position w:val="-2"/>
          <w:sz w:val="40"/>
          <w:szCs w:val="40"/>
          <w:lang w:eastAsia="en-US"/>
        </w:rPr>
        <w:t>数字人文智能传播微专业</w:t>
      </w:r>
    </w:p>
    <w:p w14:paraId="4866B3A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一、专业简介</w:t>
      </w:r>
    </w:p>
    <w:p w14:paraId="7CC9F08A">
      <w:pPr>
        <w:pStyle w:val="3"/>
        <w:widowControl w:val="0"/>
        <w:kinsoku/>
        <w:autoSpaceDE/>
        <w:autoSpaceDN/>
        <w:adjustRightInd/>
        <w:snapToGrid/>
        <w:spacing w:line="520" w:lineRule="exact"/>
        <w:ind w:firstLine="640"/>
        <w:jc w:val="both"/>
        <w:textAlignment w:val="auto"/>
        <w:rPr>
          <w:rFonts w:hint="eastAsia" w:ascii="黑体" w:hAnsi="黑体" w:eastAsia="黑体" w:cs="黑体"/>
          <w:snapToGrid w:val="0"/>
          <w:color w:val="000000"/>
          <w:spacing w:val="7"/>
          <w:kern w:val="0"/>
          <w:sz w:val="31"/>
          <w:szCs w:val="31"/>
          <w:lang w:val="en-US" w:eastAsia="zh-CN"/>
        </w:rPr>
      </w:pPr>
      <w:r>
        <w:rPr>
          <w:rFonts w:hint="eastAsia" w:ascii="仿宋_GB2312" w:hAnsi="宋体" w:eastAsia="仿宋_GB2312" w:cs="宋体"/>
          <w:bCs/>
          <w:snapToGrid/>
          <w:kern w:val="0"/>
          <w:sz w:val="30"/>
          <w:szCs w:val="30"/>
          <w:lang w:val="en-US" w:eastAsia="zh-CN" w:bidi="zh-TW"/>
        </w:rPr>
        <w:t>“数字人文智能传播”微专业由汉口学院联合传神语联网、译国译民集团、武汉爱译信息等企业共同建设，属于交叉复合型微专业。本专业立足“语言+人工智能+行业应用”融合领域，聚焦数字人文、智能传播与跨语言服务，培养具备语言能力、技术素养与产业思维的新型复合型人才。专业强调产教融合、实战驱动，引入企业真实场景与项目，帮助学生快速掌握行业前沿技能。</w:t>
      </w:r>
    </w:p>
    <w:p w14:paraId="0786FFB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二、培养目标</w:t>
      </w:r>
    </w:p>
    <w:p w14:paraId="6A1DD738">
      <w:pPr>
        <w:pStyle w:val="3"/>
        <w:widowControl w:val="0"/>
        <w:kinsoku/>
        <w:autoSpaceDE/>
        <w:autoSpaceDN/>
        <w:adjustRightInd/>
        <w:snapToGrid/>
        <w:spacing w:line="520" w:lineRule="exact"/>
        <w:ind w:firstLine="640"/>
        <w:jc w:val="left"/>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面向人工智能、文化传播、数字内容生产、跨境电商、语言服务等行业，培养具备以下核心能力的人才：</w:t>
      </w:r>
    </w:p>
    <w:p w14:paraId="15D65E48">
      <w:pPr>
        <w:pStyle w:val="3"/>
        <w:widowControl w:val="0"/>
        <w:kinsoku/>
        <w:autoSpaceDE/>
        <w:autoSpaceDN/>
        <w:adjustRightInd/>
        <w:snapToGrid/>
        <w:spacing w:line="520" w:lineRule="exact"/>
        <w:ind w:firstLine="640"/>
        <w:jc w:val="left"/>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1.掌握语言学基础与至少一门外语应用能力；</w:t>
      </w:r>
    </w:p>
    <w:p w14:paraId="5BEBA8F3">
      <w:pPr>
        <w:pStyle w:val="3"/>
        <w:widowControl w:val="0"/>
        <w:kinsoku/>
        <w:autoSpaceDE/>
        <w:autoSpaceDN/>
        <w:adjustRightInd/>
        <w:snapToGrid/>
        <w:spacing w:line="520" w:lineRule="exact"/>
        <w:ind w:firstLine="640"/>
        <w:jc w:val="left"/>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2.熟悉自然语言处理、多模态数据处理等AI技术；</w:t>
      </w:r>
    </w:p>
    <w:p w14:paraId="7ABD6657">
      <w:pPr>
        <w:pStyle w:val="3"/>
        <w:widowControl w:val="0"/>
        <w:kinsoku/>
        <w:autoSpaceDE/>
        <w:autoSpaceDN/>
        <w:adjustRightInd/>
        <w:snapToGrid/>
        <w:spacing w:line="520" w:lineRule="exact"/>
        <w:ind w:firstLine="640"/>
        <w:jc w:val="left"/>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3.具备工程化思维与项目管理能力；</w:t>
      </w:r>
    </w:p>
    <w:p w14:paraId="1A4E3C2A">
      <w:pPr>
        <w:pStyle w:val="3"/>
        <w:widowControl w:val="0"/>
        <w:kinsoku/>
        <w:autoSpaceDE/>
        <w:autoSpaceDN/>
        <w:adjustRightInd/>
        <w:snapToGrid/>
        <w:spacing w:line="520" w:lineRule="exact"/>
        <w:ind w:firstLine="640"/>
        <w:jc w:val="left"/>
        <w:textAlignment w:val="auto"/>
        <w:rPr>
          <w:rFonts w:hint="eastAsia" w:ascii="宋体" w:hAnsi="宋体" w:eastAsia="宋体"/>
          <w:szCs w:val="21"/>
        </w:rPr>
      </w:pPr>
      <w:r>
        <w:rPr>
          <w:rFonts w:hint="eastAsia" w:ascii="仿宋_GB2312" w:hAnsi="宋体" w:eastAsia="仿宋_GB2312" w:cs="宋体"/>
          <w:bCs/>
          <w:snapToGrid/>
          <w:kern w:val="0"/>
          <w:sz w:val="30"/>
          <w:szCs w:val="30"/>
          <w:lang w:val="en-US" w:eastAsia="zh-CN" w:bidi="zh-TW"/>
        </w:rPr>
        <w:t>4.拥有跨文化传播与数字内容创新能力。</w:t>
      </w:r>
      <w:r>
        <w:rPr>
          <w:rFonts w:hint="eastAsia" w:ascii="仿宋_GB2312" w:hAnsi="宋体" w:eastAsia="仿宋_GB2312" w:cs="宋体"/>
          <w:bCs/>
          <w:snapToGrid/>
          <w:kern w:val="0"/>
          <w:sz w:val="30"/>
          <w:szCs w:val="30"/>
          <w:lang w:val="en-US" w:eastAsia="zh-CN" w:bidi="zh-TW"/>
        </w:rPr>
        <w:br w:type="textWrapping"/>
      </w:r>
      <w:r>
        <w:rPr>
          <w:rFonts w:hint="eastAsia" w:ascii="仿宋_GB2312" w:hAnsi="宋体" w:eastAsia="仿宋_GB2312" w:cs="宋体"/>
          <w:bCs/>
          <w:snapToGrid/>
          <w:kern w:val="0"/>
          <w:sz w:val="30"/>
          <w:szCs w:val="30"/>
          <w:lang w:val="en-US" w:eastAsia="zh-CN" w:bidi="zh-TW"/>
        </w:rPr>
        <w:t>修读后可胜任AI训练师、语言工程师、本地化专员、数字内容策划、跨境运营等岗位。</w:t>
      </w:r>
    </w:p>
    <w:p w14:paraId="0A791D1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三、课程设置</w:t>
      </w:r>
    </w:p>
    <w:p w14:paraId="6FCEC6EB">
      <w:pPr>
        <w:pStyle w:val="3"/>
        <w:widowControl w:val="0"/>
        <w:kinsoku/>
        <w:autoSpaceDE/>
        <w:autoSpaceDN/>
        <w:adjustRightInd/>
        <w:snapToGrid/>
        <w:spacing w:line="520" w:lineRule="exact"/>
        <w:ind w:firstLine="640"/>
        <w:jc w:val="both"/>
        <w:textAlignment w:val="auto"/>
        <w:rPr>
          <w:rFonts w:hint="default" w:ascii="仿宋_GB2312" w:hAnsi="宋体" w:eastAsia="仿宋_GB2312" w:cs="宋体"/>
          <w:bCs/>
          <w:snapToGrid/>
          <w:kern w:val="0"/>
          <w:sz w:val="30"/>
          <w:szCs w:val="30"/>
          <w:lang w:val="en-US" w:eastAsia="zh-CN" w:bidi="zh-TW"/>
        </w:rPr>
      </w:pPr>
      <w:r>
        <w:rPr>
          <w:rFonts w:hint="default" w:ascii="仿宋_GB2312" w:hAnsi="宋体" w:eastAsia="仿宋_GB2312" w:cs="宋体"/>
          <w:bCs/>
          <w:snapToGrid/>
          <w:kern w:val="0"/>
          <w:sz w:val="30"/>
          <w:szCs w:val="30"/>
          <w:lang w:val="en-US" w:eastAsia="en-US" w:bidi="zh-TW"/>
        </w:rPr>
        <w:t>英语电影艺术与科学</w:t>
      </w:r>
      <w:r>
        <w:rPr>
          <w:rFonts w:hint="eastAsia" w:ascii="仿宋_GB2312" w:hAnsi="宋体" w:eastAsia="仿宋_GB2312" w:cs="宋体"/>
          <w:bCs/>
          <w:snapToGrid/>
          <w:kern w:val="0"/>
          <w:sz w:val="30"/>
          <w:szCs w:val="30"/>
          <w:lang w:val="en-US" w:eastAsia="zh-CN" w:bidi="zh-TW"/>
        </w:rPr>
        <w:t>、欧美影视动漫字幕译制与原声创作、荆楚文化数字智能翻译与传播、网文IP与短剧出海案例解析、人文传播的AI智能体应用与职业规划、跨境电商与国际品牌传播。</w:t>
      </w:r>
    </w:p>
    <w:p w14:paraId="5A2F53CD">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5D988B3D">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3D788F80">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63D42F09">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320A8BA1">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6F7B54AB">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25DA7F8D">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05203C50">
      <w:pPr>
        <w:spacing w:before="210" w:line="222" w:lineRule="auto"/>
        <w:ind w:firstLine="600" w:firstLineChars="200"/>
        <w:outlineLvl w:val="2"/>
        <w:rPr>
          <w:rFonts w:hint="eastAsia" w:ascii="仿宋_GB2312" w:hAnsi="宋体" w:eastAsia="仿宋_GB2312" w:cs="宋体"/>
          <w:bCs/>
          <w:snapToGrid/>
          <w:color w:val="000000"/>
          <w:kern w:val="0"/>
          <w:sz w:val="30"/>
          <w:szCs w:val="30"/>
          <w:lang w:val="en-US" w:eastAsia="zh-CN" w:bidi="zh-TW"/>
        </w:rPr>
      </w:pPr>
    </w:p>
    <w:p w14:paraId="69E90A6F">
      <w:pPr>
        <w:spacing w:before="210" w:line="222" w:lineRule="auto"/>
        <w:ind w:left="1332"/>
        <w:outlineLvl w:val="2"/>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60"/>
          <w:sz w:val="28"/>
          <w:szCs w:val="28"/>
        </w:rPr>
        <w:t xml:space="preserve"> </w:t>
      </w:r>
      <w:r>
        <w:rPr>
          <w:rFonts w:hint="eastAsia" w:ascii="仿宋" w:hAnsi="仿宋" w:eastAsia="仿宋" w:cs="仿宋"/>
          <w:b/>
          <w:bCs/>
          <w:spacing w:val="-3"/>
          <w:sz w:val="28"/>
          <w:szCs w:val="28"/>
          <w:lang w:val="en-US" w:eastAsia="zh-CN"/>
        </w:rPr>
        <w:t>6</w:t>
      </w:r>
      <w:r>
        <w:rPr>
          <w:rFonts w:ascii="仿宋" w:hAnsi="仿宋" w:eastAsia="仿宋" w:cs="仿宋"/>
          <w:spacing w:val="-3"/>
          <w:sz w:val="28"/>
          <w:szCs w:val="28"/>
        </w:rPr>
        <w:t xml:space="preserve">  </w:t>
      </w:r>
      <w:r>
        <w:rPr>
          <w:rFonts w:ascii="仿宋" w:hAnsi="仿宋" w:eastAsia="仿宋" w:cs="仿宋"/>
          <w:b/>
          <w:bCs/>
          <w:spacing w:val="-3"/>
          <w:sz w:val="28"/>
          <w:szCs w:val="28"/>
          <w:lang w:val="en-US" w:eastAsia="en-US"/>
        </w:rPr>
        <w:t>数字人文智能传播</w:t>
      </w:r>
      <w:r>
        <w:rPr>
          <w:rFonts w:ascii="仿宋" w:hAnsi="仿宋" w:eastAsia="仿宋" w:cs="仿宋"/>
          <w:b/>
          <w:bCs/>
          <w:spacing w:val="-3"/>
          <w:sz w:val="28"/>
          <w:szCs w:val="28"/>
        </w:rPr>
        <w:t>（微专业）课程设置及学时分配表</w:t>
      </w:r>
    </w:p>
    <w:p w14:paraId="1CF9F022">
      <w:pPr>
        <w:spacing w:line="20" w:lineRule="exact"/>
      </w:pPr>
    </w:p>
    <w:tbl>
      <w:tblPr>
        <w:tblStyle w:val="8"/>
        <w:tblW w:w="91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0"/>
        <w:gridCol w:w="1038"/>
        <w:gridCol w:w="1306"/>
        <w:gridCol w:w="1205"/>
        <w:gridCol w:w="2263"/>
        <w:gridCol w:w="1406"/>
        <w:gridCol w:w="687"/>
        <w:gridCol w:w="617"/>
      </w:tblGrid>
      <w:tr w14:paraId="35A3BC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40" w:type="dxa"/>
            <w:vAlign w:val="center"/>
          </w:tcPr>
          <w:p w14:paraId="638EC29F">
            <w:pPr>
              <w:pStyle w:val="9"/>
              <w:snapToGrid w:val="0"/>
              <w:spacing w:before="258" w:line="240" w:lineRule="auto"/>
              <w:ind w:left="0" w:leftChars="0" w:right="0" w:rightChars="0" w:firstLine="0" w:firstLineChars="0"/>
              <w:jc w:val="center"/>
              <w:rPr>
                <w:b/>
              </w:rPr>
            </w:pPr>
            <w:r>
              <w:rPr>
                <w:b/>
                <w:bCs/>
                <w:spacing w:val="-5"/>
              </w:rPr>
              <w:t>序号</w:t>
            </w:r>
          </w:p>
        </w:tc>
        <w:tc>
          <w:tcPr>
            <w:tcW w:w="1038" w:type="dxa"/>
            <w:tcBorders>
              <w:bottom w:val="single" w:color="auto" w:sz="4" w:space="0"/>
            </w:tcBorders>
            <w:vAlign w:val="center"/>
          </w:tcPr>
          <w:p w14:paraId="6636EAF7">
            <w:pPr>
              <w:pStyle w:val="9"/>
              <w:snapToGrid w:val="0"/>
              <w:spacing w:before="88" w:line="240" w:lineRule="auto"/>
              <w:ind w:left="0" w:leftChars="0" w:right="0" w:rightChars="0" w:firstLine="0" w:firstLineChars="0"/>
              <w:jc w:val="center"/>
              <w:rPr>
                <w:b/>
              </w:rPr>
            </w:pPr>
            <w:r>
              <w:rPr>
                <w:b/>
                <w:bCs/>
                <w:spacing w:val="-7"/>
              </w:rPr>
              <w:t>校内</w:t>
            </w:r>
            <w:r>
              <w:rPr>
                <w:b/>
                <w:bCs/>
                <w:spacing w:val="-6"/>
              </w:rPr>
              <w:t>专业代码</w:t>
            </w:r>
          </w:p>
        </w:tc>
        <w:tc>
          <w:tcPr>
            <w:tcW w:w="1306" w:type="dxa"/>
            <w:tcBorders>
              <w:bottom w:val="single" w:color="auto" w:sz="4" w:space="0"/>
            </w:tcBorders>
            <w:vAlign w:val="center"/>
          </w:tcPr>
          <w:p w14:paraId="6E42E8E3">
            <w:pPr>
              <w:pStyle w:val="9"/>
              <w:snapToGrid w:val="0"/>
              <w:spacing w:before="87" w:line="240" w:lineRule="auto"/>
              <w:ind w:left="0" w:leftChars="0" w:right="0" w:rightChars="0" w:firstLine="0" w:firstLineChars="0"/>
              <w:jc w:val="center"/>
              <w:rPr>
                <w:b/>
              </w:rPr>
            </w:pPr>
            <w:r>
              <w:rPr>
                <w:b/>
                <w:bCs/>
                <w:spacing w:val="-4"/>
              </w:rPr>
              <w:t>微专业教学单位</w:t>
            </w:r>
          </w:p>
        </w:tc>
        <w:tc>
          <w:tcPr>
            <w:tcW w:w="1205" w:type="dxa"/>
            <w:vAlign w:val="center"/>
          </w:tcPr>
          <w:p w14:paraId="7260AFD9">
            <w:pPr>
              <w:pStyle w:val="9"/>
              <w:snapToGrid w:val="0"/>
              <w:spacing w:before="258" w:line="240" w:lineRule="auto"/>
              <w:ind w:left="0" w:leftChars="0" w:right="0" w:rightChars="0" w:firstLine="0" w:firstLineChars="0"/>
              <w:jc w:val="center"/>
              <w:rPr>
                <w:b/>
              </w:rPr>
            </w:pPr>
            <w:r>
              <w:rPr>
                <w:b/>
                <w:bCs/>
                <w:spacing w:val="-4"/>
              </w:rPr>
              <w:t>课程代码</w:t>
            </w:r>
          </w:p>
        </w:tc>
        <w:tc>
          <w:tcPr>
            <w:tcW w:w="2263" w:type="dxa"/>
            <w:vAlign w:val="center"/>
          </w:tcPr>
          <w:p w14:paraId="5FA6C90C">
            <w:pPr>
              <w:pStyle w:val="9"/>
              <w:snapToGrid w:val="0"/>
              <w:spacing w:before="257" w:line="240" w:lineRule="auto"/>
              <w:ind w:left="0" w:leftChars="0" w:right="0" w:rightChars="0" w:firstLine="0" w:firstLineChars="0"/>
              <w:jc w:val="center"/>
              <w:rPr>
                <w:b/>
              </w:rPr>
            </w:pPr>
            <w:r>
              <w:rPr>
                <w:b/>
                <w:bCs/>
                <w:spacing w:val="-4"/>
              </w:rPr>
              <w:t>课程名称</w:t>
            </w:r>
          </w:p>
        </w:tc>
        <w:tc>
          <w:tcPr>
            <w:tcW w:w="1406" w:type="dxa"/>
            <w:vAlign w:val="center"/>
          </w:tcPr>
          <w:p w14:paraId="1D400E7F">
            <w:pPr>
              <w:pStyle w:val="9"/>
              <w:snapToGrid w:val="0"/>
              <w:spacing w:before="258" w:line="240" w:lineRule="auto"/>
              <w:ind w:left="0" w:leftChars="0" w:right="0" w:rightChars="0" w:firstLine="0" w:firstLineChars="0"/>
              <w:jc w:val="center"/>
              <w:rPr>
                <w:b/>
              </w:rPr>
            </w:pPr>
            <w:r>
              <w:rPr>
                <w:b/>
                <w:bCs/>
                <w:spacing w:val="-6"/>
              </w:rPr>
              <w:t>开课学院</w:t>
            </w:r>
          </w:p>
        </w:tc>
        <w:tc>
          <w:tcPr>
            <w:tcW w:w="687" w:type="dxa"/>
            <w:vAlign w:val="center"/>
          </w:tcPr>
          <w:p w14:paraId="58084CE9">
            <w:pPr>
              <w:pStyle w:val="9"/>
              <w:snapToGrid w:val="0"/>
              <w:spacing w:before="258" w:line="240" w:lineRule="auto"/>
              <w:ind w:left="0" w:leftChars="0" w:right="0" w:rightChars="0" w:firstLine="0" w:firstLineChars="0"/>
              <w:jc w:val="center"/>
              <w:rPr>
                <w:b/>
              </w:rPr>
            </w:pPr>
            <w:r>
              <w:rPr>
                <w:b/>
                <w:bCs/>
                <w:spacing w:val="-13"/>
              </w:rPr>
              <w:t>学分</w:t>
            </w:r>
          </w:p>
        </w:tc>
        <w:tc>
          <w:tcPr>
            <w:tcW w:w="617" w:type="dxa"/>
            <w:vAlign w:val="center"/>
          </w:tcPr>
          <w:p w14:paraId="64047301">
            <w:pPr>
              <w:pStyle w:val="9"/>
              <w:snapToGrid w:val="0"/>
              <w:spacing w:before="258" w:line="240" w:lineRule="auto"/>
              <w:ind w:left="0" w:leftChars="0" w:right="0" w:rightChars="0" w:firstLine="0" w:firstLineChars="0"/>
              <w:jc w:val="center"/>
              <w:rPr>
                <w:b/>
              </w:rPr>
            </w:pPr>
            <w:r>
              <w:rPr>
                <w:b/>
                <w:bCs/>
                <w:spacing w:val="-10"/>
              </w:rPr>
              <w:t>总学时</w:t>
            </w:r>
          </w:p>
        </w:tc>
      </w:tr>
      <w:tr w14:paraId="30FAB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single" w:color="auto" w:sz="4" w:space="0"/>
            </w:tcBorders>
            <w:vAlign w:val="center"/>
          </w:tcPr>
          <w:p w14:paraId="6B1FAB7C">
            <w:pPr>
              <w:pStyle w:val="9"/>
              <w:spacing w:before="258" w:line="237" w:lineRule="auto"/>
              <w:ind w:left="249"/>
              <w:rPr>
                <w:spacing w:val="-11"/>
              </w:rPr>
            </w:pPr>
            <w:r>
              <w:rPr>
                <w:spacing w:val="-11"/>
              </w:rPr>
              <w:t>1</w:t>
            </w:r>
          </w:p>
        </w:tc>
        <w:tc>
          <w:tcPr>
            <w:tcW w:w="1038" w:type="dxa"/>
            <w:vMerge w:val="restart"/>
            <w:tcBorders>
              <w:top w:val="single" w:color="auto" w:sz="4" w:space="0"/>
              <w:left w:val="single" w:color="auto" w:sz="4" w:space="0"/>
              <w:bottom w:val="single" w:color="auto" w:sz="4" w:space="0"/>
              <w:right w:val="single" w:color="auto" w:sz="4" w:space="0"/>
            </w:tcBorders>
            <w:vAlign w:val="center"/>
          </w:tcPr>
          <w:p w14:paraId="46AA1151">
            <w:pPr>
              <w:pStyle w:val="9"/>
              <w:spacing w:before="258" w:line="237" w:lineRule="auto"/>
              <w:ind w:left="249"/>
              <w:jc w:val="center"/>
              <w:rPr>
                <w:rFonts w:hint="eastAsia"/>
                <w:spacing w:val="-11"/>
                <w:lang w:eastAsia="zh-CN"/>
              </w:rPr>
            </w:pPr>
            <w:r>
              <w:rPr>
                <w:spacing w:val="-11"/>
              </w:rPr>
              <w:t>W00</w:t>
            </w:r>
            <w:r>
              <w:rPr>
                <w:rFonts w:hint="eastAsia"/>
                <w:spacing w:val="-11"/>
                <w:lang w:val="en-US" w:eastAsia="zh-CN"/>
              </w:rPr>
              <w:t>6</w:t>
            </w:r>
          </w:p>
        </w:tc>
        <w:tc>
          <w:tcPr>
            <w:tcW w:w="1306" w:type="dxa"/>
            <w:vMerge w:val="restart"/>
            <w:tcBorders>
              <w:top w:val="single" w:color="auto" w:sz="4" w:space="0"/>
              <w:left w:val="single" w:color="auto" w:sz="4" w:space="0"/>
              <w:bottom w:val="single" w:color="auto" w:sz="4" w:space="0"/>
              <w:right w:val="single" w:color="auto" w:sz="4" w:space="0"/>
            </w:tcBorders>
            <w:vAlign w:val="center"/>
          </w:tcPr>
          <w:p w14:paraId="59F30047">
            <w:pPr>
              <w:pStyle w:val="9"/>
              <w:spacing w:before="258" w:line="237" w:lineRule="auto"/>
              <w:jc w:val="center"/>
              <w:rPr>
                <w:rFonts w:hint="default"/>
                <w:spacing w:val="-11"/>
                <w:lang w:val="en-US" w:eastAsia="zh-CN"/>
              </w:rPr>
            </w:pPr>
            <w:r>
              <w:rPr>
                <w:rFonts w:hint="eastAsia"/>
                <w:spacing w:val="-11"/>
                <w:lang w:val="en-US" w:eastAsia="zh-CN"/>
              </w:rPr>
              <w:t>外国语学院</w:t>
            </w:r>
          </w:p>
        </w:tc>
        <w:tc>
          <w:tcPr>
            <w:tcW w:w="1205" w:type="dxa"/>
            <w:tcBorders>
              <w:left w:val="single" w:color="auto" w:sz="4" w:space="0"/>
            </w:tcBorders>
            <w:shd w:val="clear" w:color="auto" w:fill="auto"/>
            <w:vAlign w:val="center"/>
          </w:tcPr>
          <w:p w14:paraId="025EC033">
            <w:pPr>
              <w:pStyle w:val="9"/>
              <w:spacing w:before="258" w:line="237" w:lineRule="auto"/>
              <w:ind w:left="249"/>
              <w:jc w:val="both"/>
              <w:rPr>
                <w:rFonts w:hint="eastAsia"/>
                <w:spacing w:val="-11"/>
                <w:lang w:val="en-US" w:eastAsia="en-US"/>
              </w:rPr>
            </w:pPr>
            <w:r>
              <w:rPr>
                <w:rFonts w:hint="eastAsia"/>
                <w:spacing w:val="-11"/>
                <w:lang w:val="en-US" w:eastAsia="zh-CN"/>
              </w:rPr>
              <w:t>93214400W</w:t>
            </w:r>
          </w:p>
        </w:tc>
        <w:tc>
          <w:tcPr>
            <w:tcW w:w="2263" w:type="dxa"/>
            <w:shd w:val="clear" w:color="auto" w:fill="auto"/>
            <w:vAlign w:val="center"/>
          </w:tcPr>
          <w:p w14:paraId="04F0A616">
            <w:pPr>
              <w:pStyle w:val="9"/>
              <w:spacing w:before="258" w:line="237" w:lineRule="auto"/>
              <w:ind w:left="249"/>
              <w:jc w:val="center"/>
              <w:rPr>
                <w:rFonts w:hint="eastAsia"/>
                <w:spacing w:val="-11"/>
                <w:lang w:val="en-US" w:eastAsia="zh-CN"/>
              </w:rPr>
            </w:pPr>
            <w:r>
              <w:rPr>
                <w:rFonts w:hint="eastAsia"/>
                <w:spacing w:val="-11"/>
                <w:lang w:val="en-US" w:eastAsia="zh-CN"/>
              </w:rPr>
              <w:t>英语电影艺术与科学</w:t>
            </w:r>
          </w:p>
        </w:tc>
        <w:tc>
          <w:tcPr>
            <w:tcW w:w="1406" w:type="dxa"/>
            <w:shd w:val="clear" w:color="auto" w:fill="auto"/>
            <w:vAlign w:val="center"/>
          </w:tcPr>
          <w:p w14:paraId="7B272F17">
            <w:pPr>
              <w:pStyle w:val="9"/>
              <w:spacing w:before="258" w:line="237" w:lineRule="auto"/>
              <w:ind w:left="249"/>
              <w:jc w:val="center"/>
              <w:rPr>
                <w:rFonts w:hint="eastAsia"/>
                <w:spacing w:val="-11"/>
                <w:lang w:val="en-US" w:eastAsia="en-US"/>
              </w:rPr>
            </w:pPr>
            <w:r>
              <w:rPr>
                <w:rFonts w:hint="eastAsia"/>
                <w:spacing w:val="-11"/>
                <w:lang w:val="en-US" w:eastAsia="zh-CN"/>
              </w:rPr>
              <w:t>外国语学院</w:t>
            </w:r>
          </w:p>
        </w:tc>
        <w:tc>
          <w:tcPr>
            <w:tcW w:w="687" w:type="dxa"/>
            <w:shd w:val="clear" w:color="auto" w:fill="auto"/>
            <w:vAlign w:val="center"/>
          </w:tcPr>
          <w:p w14:paraId="4AF517D4">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2</w:t>
            </w:r>
          </w:p>
        </w:tc>
        <w:tc>
          <w:tcPr>
            <w:tcW w:w="617" w:type="dxa"/>
            <w:shd w:val="clear" w:color="auto" w:fill="auto"/>
            <w:vAlign w:val="center"/>
          </w:tcPr>
          <w:p w14:paraId="2C116DCC">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32</w:t>
            </w:r>
          </w:p>
        </w:tc>
      </w:tr>
      <w:tr w14:paraId="5611F3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single" w:color="auto" w:sz="4" w:space="0"/>
            </w:tcBorders>
            <w:vAlign w:val="center"/>
          </w:tcPr>
          <w:p w14:paraId="621BCC99">
            <w:pPr>
              <w:pStyle w:val="9"/>
              <w:spacing w:before="258" w:line="237" w:lineRule="auto"/>
              <w:ind w:left="249"/>
              <w:rPr>
                <w:spacing w:val="-11"/>
              </w:rPr>
            </w:pPr>
            <w:r>
              <w:rPr>
                <w:spacing w:val="-11"/>
              </w:rPr>
              <w:t>2</w:t>
            </w:r>
          </w:p>
        </w:tc>
        <w:tc>
          <w:tcPr>
            <w:tcW w:w="1038" w:type="dxa"/>
            <w:vMerge w:val="continue"/>
            <w:tcBorders>
              <w:top w:val="single" w:color="auto" w:sz="4" w:space="0"/>
              <w:left w:val="single" w:color="auto" w:sz="4" w:space="0"/>
              <w:bottom w:val="single" w:color="auto" w:sz="4" w:space="0"/>
            </w:tcBorders>
            <w:vAlign w:val="center"/>
          </w:tcPr>
          <w:p w14:paraId="7BF3A72A">
            <w:pPr>
              <w:pStyle w:val="9"/>
              <w:spacing w:before="258" w:line="237" w:lineRule="auto"/>
              <w:ind w:left="249"/>
              <w:jc w:val="center"/>
              <w:rPr>
                <w:spacing w:val="-11"/>
              </w:rPr>
            </w:pPr>
          </w:p>
        </w:tc>
        <w:tc>
          <w:tcPr>
            <w:tcW w:w="1306" w:type="dxa"/>
            <w:vMerge w:val="continue"/>
            <w:tcBorders>
              <w:top w:val="single" w:color="auto" w:sz="4" w:space="0"/>
              <w:bottom w:val="single" w:color="auto" w:sz="4" w:space="0"/>
              <w:right w:val="single" w:color="auto" w:sz="4" w:space="0"/>
            </w:tcBorders>
            <w:vAlign w:val="center"/>
          </w:tcPr>
          <w:p w14:paraId="54D013DF">
            <w:pPr>
              <w:pStyle w:val="9"/>
              <w:spacing w:before="258" w:line="237" w:lineRule="auto"/>
              <w:ind w:left="249"/>
              <w:jc w:val="center"/>
              <w:rPr>
                <w:spacing w:val="-11"/>
              </w:rPr>
            </w:pPr>
          </w:p>
        </w:tc>
        <w:tc>
          <w:tcPr>
            <w:tcW w:w="1205" w:type="dxa"/>
            <w:tcBorders>
              <w:left w:val="single" w:color="auto" w:sz="4" w:space="0"/>
            </w:tcBorders>
            <w:shd w:val="clear" w:color="auto" w:fill="auto"/>
            <w:vAlign w:val="center"/>
          </w:tcPr>
          <w:p w14:paraId="5A2F9724">
            <w:pPr>
              <w:pStyle w:val="9"/>
              <w:spacing w:before="258" w:line="237" w:lineRule="auto"/>
              <w:ind w:left="249"/>
              <w:jc w:val="both"/>
              <w:rPr>
                <w:rFonts w:hint="eastAsia"/>
                <w:spacing w:val="-11"/>
                <w:lang w:val="en-US" w:eastAsia="en-US"/>
              </w:rPr>
            </w:pPr>
            <w:r>
              <w:rPr>
                <w:rFonts w:hint="eastAsia"/>
                <w:spacing w:val="-11"/>
                <w:lang w:val="en-US" w:eastAsia="zh-CN"/>
              </w:rPr>
              <w:t>93214401W</w:t>
            </w:r>
          </w:p>
        </w:tc>
        <w:tc>
          <w:tcPr>
            <w:tcW w:w="2263" w:type="dxa"/>
            <w:shd w:val="clear" w:color="auto" w:fill="auto"/>
            <w:vAlign w:val="center"/>
          </w:tcPr>
          <w:p w14:paraId="35432A43">
            <w:pPr>
              <w:pStyle w:val="9"/>
              <w:spacing w:before="258" w:line="237" w:lineRule="auto"/>
              <w:ind w:left="249"/>
              <w:jc w:val="center"/>
              <w:rPr>
                <w:rFonts w:hint="eastAsia"/>
                <w:spacing w:val="-11"/>
                <w:lang w:val="en-US" w:eastAsia="zh-CN"/>
              </w:rPr>
            </w:pPr>
            <w:r>
              <w:rPr>
                <w:rFonts w:hint="eastAsia"/>
                <w:spacing w:val="-11"/>
                <w:lang w:val="en-US" w:eastAsia="zh-CN"/>
              </w:rPr>
              <w:t>欧美影视动漫字幕译制与原声创作</w:t>
            </w:r>
          </w:p>
        </w:tc>
        <w:tc>
          <w:tcPr>
            <w:tcW w:w="1406" w:type="dxa"/>
            <w:shd w:val="clear" w:color="auto" w:fill="auto"/>
            <w:vAlign w:val="center"/>
          </w:tcPr>
          <w:p w14:paraId="1DE7C891">
            <w:pPr>
              <w:pStyle w:val="9"/>
              <w:spacing w:before="258" w:line="237" w:lineRule="auto"/>
              <w:ind w:left="249"/>
              <w:jc w:val="center"/>
              <w:rPr>
                <w:rFonts w:hint="eastAsia"/>
                <w:spacing w:val="-11"/>
                <w:lang w:val="en-US" w:eastAsia="en-US"/>
              </w:rPr>
            </w:pPr>
            <w:r>
              <w:rPr>
                <w:rFonts w:hint="eastAsia"/>
                <w:spacing w:val="-11"/>
                <w:lang w:val="en-US" w:eastAsia="zh-CN"/>
              </w:rPr>
              <w:t>外国语学院</w:t>
            </w:r>
          </w:p>
        </w:tc>
        <w:tc>
          <w:tcPr>
            <w:tcW w:w="687" w:type="dxa"/>
            <w:shd w:val="clear" w:color="auto" w:fill="auto"/>
            <w:vAlign w:val="center"/>
          </w:tcPr>
          <w:p w14:paraId="05744B0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2</w:t>
            </w:r>
          </w:p>
        </w:tc>
        <w:tc>
          <w:tcPr>
            <w:tcW w:w="617" w:type="dxa"/>
            <w:shd w:val="clear" w:color="auto" w:fill="auto"/>
            <w:vAlign w:val="center"/>
          </w:tcPr>
          <w:p w14:paraId="465D32FE">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32</w:t>
            </w:r>
          </w:p>
        </w:tc>
      </w:tr>
      <w:tr w14:paraId="7FC25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single" w:color="auto" w:sz="4" w:space="0"/>
            </w:tcBorders>
            <w:vAlign w:val="center"/>
          </w:tcPr>
          <w:p w14:paraId="6FE22070">
            <w:pPr>
              <w:pStyle w:val="9"/>
              <w:spacing w:before="258" w:line="237" w:lineRule="auto"/>
              <w:ind w:left="249"/>
              <w:rPr>
                <w:spacing w:val="-11"/>
              </w:rPr>
            </w:pPr>
            <w:r>
              <w:rPr>
                <w:spacing w:val="-11"/>
              </w:rPr>
              <w:t>3</w:t>
            </w:r>
          </w:p>
        </w:tc>
        <w:tc>
          <w:tcPr>
            <w:tcW w:w="1038" w:type="dxa"/>
            <w:vMerge w:val="continue"/>
            <w:tcBorders>
              <w:top w:val="single" w:color="auto" w:sz="4" w:space="0"/>
              <w:left w:val="single" w:color="auto" w:sz="4" w:space="0"/>
              <w:bottom w:val="single" w:color="auto" w:sz="4" w:space="0"/>
            </w:tcBorders>
            <w:vAlign w:val="center"/>
          </w:tcPr>
          <w:p w14:paraId="4E841D13">
            <w:pPr>
              <w:pStyle w:val="9"/>
              <w:spacing w:before="258" w:line="237" w:lineRule="auto"/>
              <w:ind w:left="249"/>
              <w:jc w:val="center"/>
              <w:rPr>
                <w:spacing w:val="-11"/>
              </w:rPr>
            </w:pPr>
          </w:p>
        </w:tc>
        <w:tc>
          <w:tcPr>
            <w:tcW w:w="1306" w:type="dxa"/>
            <w:vMerge w:val="continue"/>
            <w:tcBorders>
              <w:top w:val="single" w:color="auto" w:sz="4" w:space="0"/>
              <w:bottom w:val="single" w:color="auto" w:sz="4" w:space="0"/>
              <w:right w:val="single" w:color="auto" w:sz="4" w:space="0"/>
            </w:tcBorders>
            <w:vAlign w:val="center"/>
          </w:tcPr>
          <w:p w14:paraId="02C4B66D">
            <w:pPr>
              <w:pStyle w:val="9"/>
              <w:spacing w:before="258" w:line="237" w:lineRule="auto"/>
              <w:ind w:left="249"/>
              <w:jc w:val="center"/>
              <w:rPr>
                <w:spacing w:val="-11"/>
              </w:rPr>
            </w:pPr>
          </w:p>
        </w:tc>
        <w:tc>
          <w:tcPr>
            <w:tcW w:w="1205" w:type="dxa"/>
            <w:tcBorders>
              <w:left w:val="single" w:color="auto" w:sz="4" w:space="0"/>
            </w:tcBorders>
            <w:shd w:val="clear" w:color="auto" w:fill="auto"/>
            <w:vAlign w:val="center"/>
          </w:tcPr>
          <w:p w14:paraId="7AD7E2C5">
            <w:pPr>
              <w:pStyle w:val="9"/>
              <w:spacing w:before="258" w:line="237" w:lineRule="auto"/>
              <w:ind w:left="249"/>
              <w:jc w:val="both"/>
              <w:rPr>
                <w:rFonts w:hint="eastAsia"/>
                <w:spacing w:val="-11"/>
                <w:lang w:val="en-US" w:eastAsia="en-US"/>
              </w:rPr>
            </w:pPr>
            <w:r>
              <w:rPr>
                <w:rFonts w:hint="eastAsia"/>
                <w:spacing w:val="-11"/>
                <w:lang w:val="en-US" w:eastAsia="zh-CN"/>
              </w:rPr>
              <w:t>93214402W</w:t>
            </w:r>
          </w:p>
        </w:tc>
        <w:tc>
          <w:tcPr>
            <w:tcW w:w="2263" w:type="dxa"/>
            <w:shd w:val="clear" w:color="auto" w:fill="auto"/>
            <w:vAlign w:val="center"/>
          </w:tcPr>
          <w:p w14:paraId="46F79DD9">
            <w:pPr>
              <w:pStyle w:val="9"/>
              <w:spacing w:before="258" w:line="237" w:lineRule="auto"/>
              <w:ind w:left="249"/>
              <w:jc w:val="center"/>
              <w:rPr>
                <w:rFonts w:hint="eastAsia"/>
                <w:spacing w:val="-11"/>
                <w:lang w:val="en-US" w:eastAsia="zh-CN"/>
              </w:rPr>
            </w:pPr>
            <w:r>
              <w:rPr>
                <w:rFonts w:hint="eastAsia"/>
                <w:spacing w:val="-11"/>
                <w:lang w:val="en-US" w:eastAsia="zh-CN"/>
              </w:rPr>
              <w:t>荆楚文化数字智能翻译与传播</w:t>
            </w:r>
          </w:p>
        </w:tc>
        <w:tc>
          <w:tcPr>
            <w:tcW w:w="1406" w:type="dxa"/>
            <w:shd w:val="clear" w:color="auto" w:fill="auto"/>
            <w:vAlign w:val="center"/>
          </w:tcPr>
          <w:p w14:paraId="01F920A2">
            <w:pPr>
              <w:pStyle w:val="9"/>
              <w:spacing w:before="258" w:line="237" w:lineRule="auto"/>
              <w:ind w:left="249"/>
              <w:jc w:val="center"/>
              <w:rPr>
                <w:rFonts w:hint="eastAsia"/>
                <w:spacing w:val="-11"/>
                <w:lang w:val="en-US" w:eastAsia="en-US"/>
              </w:rPr>
            </w:pPr>
            <w:r>
              <w:rPr>
                <w:rFonts w:hint="eastAsia"/>
                <w:spacing w:val="-11"/>
                <w:lang w:val="en-US" w:eastAsia="zh-CN"/>
              </w:rPr>
              <w:t>外国语学院</w:t>
            </w:r>
          </w:p>
        </w:tc>
        <w:tc>
          <w:tcPr>
            <w:tcW w:w="687" w:type="dxa"/>
            <w:shd w:val="clear" w:color="auto" w:fill="auto"/>
            <w:vAlign w:val="center"/>
          </w:tcPr>
          <w:p w14:paraId="03FA91B4">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2</w:t>
            </w:r>
          </w:p>
        </w:tc>
        <w:tc>
          <w:tcPr>
            <w:tcW w:w="617" w:type="dxa"/>
            <w:shd w:val="clear" w:color="auto" w:fill="auto"/>
            <w:vAlign w:val="center"/>
          </w:tcPr>
          <w:p w14:paraId="3CC7D5E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32</w:t>
            </w:r>
          </w:p>
        </w:tc>
      </w:tr>
      <w:tr w14:paraId="06FB8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single" w:color="auto" w:sz="4" w:space="0"/>
            </w:tcBorders>
            <w:vAlign w:val="center"/>
          </w:tcPr>
          <w:p w14:paraId="0ED6C9F3">
            <w:pPr>
              <w:pStyle w:val="9"/>
              <w:spacing w:before="258" w:line="237" w:lineRule="auto"/>
              <w:ind w:left="249"/>
              <w:rPr>
                <w:spacing w:val="-11"/>
              </w:rPr>
            </w:pPr>
            <w:r>
              <w:rPr>
                <w:spacing w:val="-11"/>
              </w:rPr>
              <w:t>4</w:t>
            </w:r>
          </w:p>
        </w:tc>
        <w:tc>
          <w:tcPr>
            <w:tcW w:w="1038" w:type="dxa"/>
            <w:vMerge w:val="continue"/>
            <w:tcBorders>
              <w:top w:val="single" w:color="auto" w:sz="4" w:space="0"/>
              <w:left w:val="single" w:color="auto" w:sz="4" w:space="0"/>
              <w:bottom w:val="single" w:color="auto" w:sz="4" w:space="0"/>
            </w:tcBorders>
            <w:vAlign w:val="center"/>
          </w:tcPr>
          <w:p w14:paraId="1D71DCF1">
            <w:pPr>
              <w:pStyle w:val="9"/>
              <w:spacing w:before="258" w:line="237" w:lineRule="auto"/>
              <w:ind w:left="249"/>
              <w:jc w:val="center"/>
              <w:rPr>
                <w:spacing w:val="-11"/>
              </w:rPr>
            </w:pPr>
          </w:p>
        </w:tc>
        <w:tc>
          <w:tcPr>
            <w:tcW w:w="1306" w:type="dxa"/>
            <w:vMerge w:val="continue"/>
            <w:tcBorders>
              <w:top w:val="single" w:color="auto" w:sz="4" w:space="0"/>
              <w:bottom w:val="single" w:color="auto" w:sz="4" w:space="0"/>
              <w:right w:val="single" w:color="auto" w:sz="4" w:space="0"/>
            </w:tcBorders>
            <w:vAlign w:val="center"/>
          </w:tcPr>
          <w:p w14:paraId="5569CF39">
            <w:pPr>
              <w:pStyle w:val="9"/>
              <w:spacing w:before="258" w:line="237" w:lineRule="auto"/>
              <w:ind w:left="249"/>
              <w:jc w:val="center"/>
              <w:rPr>
                <w:spacing w:val="-11"/>
              </w:rPr>
            </w:pPr>
          </w:p>
        </w:tc>
        <w:tc>
          <w:tcPr>
            <w:tcW w:w="1205" w:type="dxa"/>
            <w:tcBorders>
              <w:left w:val="single" w:color="auto" w:sz="4" w:space="0"/>
            </w:tcBorders>
            <w:shd w:val="clear" w:color="auto" w:fill="auto"/>
            <w:vAlign w:val="center"/>
          </w:tcPr>
          <w:p w14:paraId="159EC7F1">
            <w:pPr>
              <w:pStyle w:val="9"/>
              <w:spacing w:before="258" w:line="237" w:lineRule="auto"/>
              <w:ind w:left="249"/>
              <w:jc w:val="both"/>
              <w:rPr>
                <w:rFonts w:hint="eastAsia"/>
                <w:spacing w:val="-11"/>
                <w:lang w:val="en-US" w:eastAsia="en-US"/>
              </w:rPr>
            </w:pPr>
            <w:r>
              <w:rPr>
                <w:rFonts w:hint="eastAsia"/>
                <w:spacing w:val="-11"/>
                <w:lang w:val="en-US" w:eastAsia="zh-CN"/>
              </w:rPr>
              <w:t>93214403W</w:t>
            </w:r>
          </w:p>
        </w:tc>
        <w:tc>
          <w:tcPr>
            <w:tcW w:w="2263" w:type="dxa"/>
            <w:shd w:val="clear" w:color="auto" w:fill="auto"/>
            <w:vAlign w:val="center"/>
          </w:tcPr>
          <w:p w14:paraId="012F6618">
            <w:pPr>
              <w:pStyle w:val="9"/>
              <w:spacing w:before="258" w:line="237" w:lineRule="auto"/>
              <w:ind w:left="249"/>
              <w:jc w:val="center"/>
              <w:rPr>
                <w:rFonts w:hint="eastAsia"/>
                <w:spacing w:val="-11"/>
                <w:lang w:val="en-US" w:eastAsia="zh-CN"/>
              </w:rPr>
            </w:pPr>
            <w:r>
              <w:rPr>
                <w:rFonts w:hint="eastAsia"/>
                <w:spacing w:val="-11"/>
                <w:lang w:val="en-US" w:eastAsia="zh-CN"/>
              </w:rPr>
              <w:t>网文IP与短剧出海案例解析</w:t>
            </w:r>
          </w:p>
        </w:tc>
        <w:tc>
          <w:tcPr>
            <w:tcW w:w="1406" w:type="dxa"/>
            <w:shd w:val="clear" w:color="auto" w:fill="auto"/>
            <w:vAlign w:val="center"/>
          </w:tcPr>
          <w:p w14:paraId="45D95F77">
            <w:pPr>
              <w:pStyle w:val="9"/>
              <w:spacing w:before="258" w:line="237" w:lineRule="auto"/>
              <w:ind w:left="249"/>
              <w:jc w:val="center"/>
              <w:rPr>
                <w:rFonts w:hint="eastAsia"/>
                <w:spacing w:val="-11"/>
                <w:lang w:val="en-US" w:eastAsia="en-US"/>
              </w:rPr>
            </w:pPr>
            <w:r>
              <w:rPr>
                <w:rFonts w:hint="eastAsia"/>
                <w:spacing w:val="-11"/>
                <w:lang w:val="en-US" w:eastAsia="zh-CN"/>
              </w:rPr>
              <w:t>外国语学院</w:t>
            </w:r>
          </w:p>
        </w:tc>
        <w:tc>
          <w:tcPr>
            <w:tcW w:w="687" w:type="dxa"/>
            <w:shd w:val="clear" w:color="auto" w:fill="auto"/>
            <w:vAlign w:val="center"/>
          </w:tcPr>
          <w:p w14:paraId="72CB3ACD">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2</w:t>
            </w:r>
          </w:p>
        </w:tc>
        <w:tc>
          <w:tcPr>
            <w:tcW w:w="617" w:type="dxa"/>
            <w:shd w:val="clear" w:color="auto" w:fill="auto"/>
            <w:vAlign w:val="center"/>
          </w:tcPr>
          <w:p w14:paraId="67A0F68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32</w:t>
            </w:r>
          </w:p>
        </w:tc>
      </w:tr>
      <w:tr w14:paraId="2D63B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single" w:color="auto" w:sz="4" w:space="0"/>
            </w:tcBorders>
            <w:vAlign w:val="center"/>
          </w:tcPr>
          <w:p w14:paraId="1A1C0C48">
            <w:pPr>
              <w:pStyle w:val="9"/>
              <w:spacing w:before="258" w:line="237" w:lineRule="auto"/>
              <w:ind w:left="249"/>
              <w:rPr>
                <w:spacing w:val="-11"/>
              </w:rPr>
            </w:pPr>
            <w:r>
              <w:rPr>
                <w:spacing w:val="-11"/>
              </w:rPr>
              <w:t>5</w:t>
            </w:r>
          </w:p>
        </w:tc>
        <w:tc>
          <w:tcPr>
            <w:tcW w:w="1038" w:type="dxa"/>
            <w:vMerge w:val="continue"/>
            <w:tcBorders>
              <w:top w:val="single" w:color="auto" w:sz="4" w:space="0"/>
              <w:left w:val="single" w:color="auto" w:sz="4" w:space="0"/>
              <w:bottom w:val="single" w:color="auto" w:sz="4" w:space="0"/>
            </w:tcBorders>
            <w:vAlign w:val="center"/>
          </w:tcPr>
          <w:p w14:paraId="0D56297B">
            <w:pPr>
              <w:pStyle w:val="9"/>
              <w:spacing w:before="258" w:line="237" w:lineRule="auto"/>
              <w:ind w:left="249"/>
              <w:jc w:val="center"/>
              <w:rPr>
                <w:spacing w:val="-11"/>
              </w:rPr>
            </w:pPr>
          </w:p>
        </w:tc>
        <w:tc>
          <w:tcPr>
            <w:tcW w:w="1306" w:type="dxa"/>
            <w:vMerge w:val="continue"/>
            <w:tcBorders>
              <w:top w:val="single" w:color="auto" w:sz="4" w:space="0"/>
              <w:bottom w:val="single" w:color="auto" w:sz="4" w:space="0"/>
              <w:right w:val="single" w:color="auto" w:sz="4" w:space="0"/>
            </w:tcBorders>
            <w:vAlign w:val="center"/>
          </w:tcPr>
          <w:p w14:paraId="262565D9">
            <w:pPr>
              <w:pStyle w:val="9"/>
              <w:spacing w:before="258" w:line="237" w:lineRule="auto"/>
              <w:ind w:left="249"/>
              <w:jc w:val="center"/>
              <w:rPr>
                <w:spacing w:val="-11"/>
              </w:rPr>
            </w:pPr>
          </w:p>
        </w:tc>
        <w:tc>
          <w:tcPr>
            <w:tcW w:w="1205" w:type="dxa"/>
            <w:tcBorders>
              <w:left w:val="single" w:color="auto" w:sz="4" w:space="0"/>
            </w:tcBorders>
            <w:shd w:val="clear" w:color="auto" w:fill="auto"/>
            <w:vAlign w:val="center"/>
          </w:tcPr>
          <w:p w14:paraId="02D3D546">
            <w:pPr>
              <w:pStyle w:val="9"/>
              <w:spacing w:before="258" w:line="237" w:lineRule="auto"/>
              <w:ind w:left="249"/>
              <w:jc w:val="both"/>
              <w:rPr>
                <w:rFonts w:hint="eastAsia"/>
                <w:spacing w:val="-11"/>
                <w:lang w:val="en-US" w:eastAsia="en-US"/>
              </w:rPr>
            </w:pPr>
            <w:r>
              <w:rPr>
                <w:rFonts w:hint="eastAsia"/>
                <w:spacing w:val="-11"/>
                <w:lang w:val="en-US" w:eastAsia="zh-CN"/>
              </w:rPr>
              <w:t>93214404W</w:t>
            </w:r>
          </w:p>
        </w:tc>
        <w:tc>
          <w:tcPr>
            <w:tcW w:w="2263" w:type="dxa"/>
            <w:shd w:val="clear" w:color="auto" w:fill="auto"/>
            <w:vAlign w:val="center"/>
          </w:tcPr>
          <w:p w14:paraId="3F2FA9E3">
            <w:pPr>
              <w:pStyle w:val="9"/>
              <w:spacing w:before="258" w:line="237" w:lineRule="auto"/>
              <w:ind w:left="249"/>
              <w:jc w:val="center"/>
              <w:rPr>
                <w:rFonts w:hint="eastAsia"/>
                <w:spacing w:val="-11"/>
                <w:lang w:val="en-US" w:eastAsia="zh-CN"/>
              </w:rPr>
            </w:pPr>
            <w:r>
              <w:rPr>
                <w:rFonts w:hint="eastAsia"/>
                <w:spacing w:val="-11"/>
                <w:lang w:val="en-US" w:eastAsia="zh-CN"/>
              </w:rPr>
              <w:t>人文传播的AI智能体应用与职业规划</w:t>
            </w:r>
          </w:p>
        </w:tc>
        <w:tc>
          <w:tcPr>
            <w:tcW w:w="1406" w:type="dxa"/>
            <w:shd w:val="clear" w:color="auto" w:fill="auto"/>
            <w:vAlign w:val="center"/>
          </w:tcPr>
          <w:p w14:paraId="2AEDA9C9">
            <w:pPr>
              <w:pStyle w:val="9"/>
              <w:spacing w:before="258" w:line="237" w:lineRule="auto"/>
              <w:ind w:left="249"/>
              <w:jc w:val="center"/>
              <w:rPr>
                <w:rFonts w:hint="eastAsia"/>
                <w:spacing w:val="-11"/>
                <w:lang w:val="en-US" w:eastAsia="en-US"/>
              </w:rPr>
            </w:pPr>
            <w:r>
              <w:rPr>
                <w:rFonts w:hint="eastAsia"/>
                <w:spacing w:val="-11"/>
                <w:lang w:val="en-US" w:eastAsia="zh-CN"/>
              </w:rPr>
              <w:t>外国语学院</w:t>
            </w:r>
          </w:p>
        </w:tc>
        <w:tc>
          <w:tcPr>
            <w:tcW w:w="687" w:type="dxa"/>
            <w:shd w:val="clear" w:color="auto" w:fill="auto"/>
            <w:vAlign w:val="center"/>
          </w:tcPr>
          <w:p w14:paraId="13642BC9">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2</w:t>
            </w:r>
          </w:p>
        </w:tc>
        <w:tc>
          <w:tcPr>
            <w:tcW w:w="617" w:type="dxa"/>
            <w:shd w:val="clear" w:color="auto" w:fill="auto"/>
            <w:vAlign w:val="center"/>
          </w:tcPr>
          <w:p w14:paraId="7DC3B5CE">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32</w:t>
            </w:r>
          </w:p>
        </w:tc>
      </w:tr>
      <w:tr w14:paraId="0D4E4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single" w:color="auto" w:sz="4" w:space="0"/>
            </w:tcBorders>
            <w:vAlign w:val="center"/>
          </w:tcPr>
          <w:p w14:paraId="6DFA7DC7">
            <w:pPr>
              <w:pStyle w:val="9"/>
              <w:spacing w:before="258" w:line="237" w:lineRule="auto"/>
              <w:ind w:left="249"/>
              <w:rPr>
                <w:spacing w:val="-11"/>
              </w:rPr>
            </w:pPr>
            <w:r>
              <w:rPr>
                <w:spacing w:val="-11"/>
              </w:rPr>
              <w:t>6</w:t>
            </w:r>
          </w:p>
        </w:tc>
        <w:tc>
          <w:tcPr>
            <w:tcW w:w="1038" w:type="dxa"/>
            <w:vMerge w:val="continue"/>
            <w:tcBorders>
              <w:top w:val="single" w:color="auto" w:sz="4" w:space="0"/>
              <w:left w:val="single" w:color="auto" w:sz="4" w:space="0"/>
              <w:bottom w:val="single" w:color="auto" w:sz="4" w:space="0"/>
            </w:tcBorders>
            <w:vAlign w:val="center"/>
          </w:tcPr>
          <w:p w14:paraId="3F2D80C5">
            <w:pPr>
              <w:pStyle w:val="9"/>
              <w:spacing w:before="258" w:line="237" w:lineRule="auto"/>
              <w:ind w:left="249"/>
              <w:jc w:val="center"/>
              <w:rPr>
                <w:spacing w:val="-11"/>
              </w:rPr>
            </w:pPr>
          </w:p>
        </w:tc>
        <w:tc>
          <w:tcPr>
            <w:tcW w:w="1306" w:type="dxa"/>
            <w:vMerge w:val="continue"/>
            <w:tcBorders>
              <w:top w:val="single" w:color="auto" w:sz="4" w:space="0"/>
              <w:bottom w:val="single" w:color="auto" w:sz="4" w:space="0"/>
              <w:right w:val="single" w:color="auto" w:sz="4" w:space="0"/>
            </w:tcBorders>
            <w:vAlign w:val="center"/>
          </w:tcPr>
          <w:p w14:paraId="22F54D7B">
            <w:pPr>
              <w:pStyle w:val="9"/>
              <w:spacing w:before="258" w:line="237" w:lineRule="auto"/>
              <w:ind w:left="249"/>
              <w:jc w:val="center"/>
              <w:rPr>
                <w:spacing w:val="-11"/>
              </w:rPr>
            </w:pPr>
          </w:p>
        </w:tc>
        <w:tc>
          <w:tcPr>
            <w:tcW w:w="1205" w:type="dxa"/>
            <w:tcBorders>
              <w:left w:val="single" w:color="auto" w:sz="4" w:space="0"/>
            </w:tcBorders>
            <w:shd w:val="clear" w:color="auto" w:fill="auto"/>
            <w:vAlign w:val="center"/>
          </w:tcPr>
          <w:p w14:paraId="276CD446">
            <w:pPr>
              <w:pStyle w:val="9"/>
              <w:spacing w:before="258" w:line="237" w:lineRule="auto"/>
              <w:ind w:left="249"/>
              <w:jc w:val="both"/>
              <w:rPr>
                <w:rFonts w:hint="eastAsia"/>
                <w:spacing w:val="-11"/>
                <w:lang w:val="en-US" w:eastAsia="en-US"/>
              </w:rPr>
            </w:pPr>
            <w:r>
              <w:rPr>
                <w:rFonts w:hint="eastAsia"/>
                <w:spacing w:val="-11"/>
                <w:lang w:val="en-US" w:eastAsia="zh-CN"/>
              </w:rPr>
              <w:t>93214405W</w:t>
            </w:r>
          </w:p>
        </w:tc>
        <w:tc>
          <w:tcPr>
            <w:tcW w:w="2263" w:type="dxa"/>
            <w:shd w:val="clear" w:color="auto" w:fill="auto"/>
            <w:vAlign w:val="center"/>
          </w:tcPr>
          <w:p w14:paraId="63B23073">
            <w:pPr>
              <w:pStyle w:val="9"/>
              <w:spacing w:before="258" w:line="237" w:lineRule="auto"/>
              <w:ind w:left="249"/>
              <w:jc w:val="center"/>
              <w:rPr>
                <w:rFonts w:hint="eastAsia"/>
                <w:spacing w:val="-11"/>
                <w:lang w:val="en-US" w:eastAsia="zh-CN"/>
              </w:rPr>
            </w:pPr>
            <w:r>
              <w:rPr>
                <w:rFonts w:hint="eastAsia"/>
                <w:spacing w:val="-11"/>
                <w:lang w:val="en-US" w:eastAsia="zh-CN"/>
              </w:rPr>
              <w:t>跨境电商与国际品牌传播</w:t>
            </w:r>
          </w:p>
        </w:tc>
        <w:tc>
          <w:tcPr>
            <w:tcW w:w="1406" w:type="dxa"/>
            <w:shd w:val="clear" w:color="auto" w:fill="auto"/>
            <w:vAlign w:val="center"/>
          </w:tcPr>
          <w:p w14:paraId="564455DD">
            <w:pPr>
              <w:pStyle w:val="9"/>
              <w:spacing w:before="258" w:line="237" w:lineRule="auto"/>
              <w:ind w:left="249"/>
              <w:jc w:val="center"/>
              <w:rPr>
                <w:rFonts w:hint="eastAsia"/>
                <w:spacing w:val="-11"/>
                <w:lang w:val="en-US" w:eastAsia="en-US"/>
              </w:rPr>
            </w:pPr>
            <w:r>
              <w:rPr>
                <w:rFonts w:hint="eastAsia"/>
                <w:spacing w:val="-11"/>
                <w:lang w:val="en-US" w:eastAsia="zh-CN"/>
              </w:rPr>
              <w:t>外国语学院</w:t>
            </w:r>
          </w:p>
        </w:tc>
        <w:tc>
          <w:tcPr>
            <w:tcW w:w="687" w:type="dxa"/>
            <w:shd w:val="clear" w:color="auto" w:fill="auto"/>
            <w:vAlign w:val="center"/>
          </w:tcPr>
          <w:p w14:paraId="7CC1992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2</w:t>
            </w:r>
          </w:p>
        </w:tc>
        <w:tc>
          <w:tcPr>
            <w:tcW w:w="617" w:type="dxa"/>
            <w:shd w:val="clear" w:color="auto" w:fill="auto"/>
            <w:vAlign w:val="center"/>
          </w:tcPr>
          <w:p w14:paraId="534EDDA5">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SA"/>
              </w:rPr>
            </w:pPr>
            <w:r>
              <w:rPr>
                <w:rFonts w:hint="eastAsia" w:ascii="宋体" w:hAnsi="宋体" w:eastAsia="宋体" w:cs="宋体"/>
                <w:i w:val="0"/>
                <w:iCs w:val="0"/>
                <w:snapToGrid w:val="0"/>
                <w:color w:val="000000"/>
                <w:kern w:val="0"/>
                <w:sz w:val="20"/>
                <w:szCs w:val="20"/>
                <w:u w:val="none"/>
                <w:lang w:val="en-US" w:eastAsia="zh-CN" w:bidi="ar"/>
              </w:rPr>
              <w:t>32</w:t>
            </w:r>
          </w:p>
        </w:tc>
      </w:tr>
      <w:tr w14:paraId="38038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40" w:type="dxa"/>
            <w:tcBorders>
              <w:right w:val="nil"/>
            </w:tcBorders>
            <w:vAlign w:val="center"/>
          </w:tcPr>
          <w:p w14:paraId="749BFF61">
            <w:pPr>
              <w:snapToGrid w:val="0"/>
              <w:ind w:left="0" w:leftChars="0" w:right="0" w:rightChars="0" w:firstLine="0" w:firstLineChars="0"/>
              <w:jc w:val="center"/>
              <w:rPr>
                <w:rFonts w:ascii="仿宋" w:eastAsia="仿宋"/>
                <w:b/>
                <w:sz w:val="22"/>
              </w:rPr>
            </w:pPr>
          </w:p>
        </w:tc>
        <w:tc>
          <w:tcPr>
            <w:tcW w:w="1038" w:type="dxa"/>
            <w:tcBorders>
              <w:top w:val="single" w:color="auto" w:sz="4" w:space="0"/>
              <w:left w:val="nil"/>
              <w:right w:val="nil"/>
            </w:tcBorders>
            <w:vAlign w:val="center"/>
          </w:tcPr>
          <w:p w14:paraId="3C05EFDB">
            <w:pPr>
              <w:snapToGrid w:val="0"/>
              <w:ind w:left="0" w:leftChars="0" w:right="0" w:rightChars="0" w:firstLine="0" w:firstLineChars="0"/>
              <w:jc w:val="center"/>
              <w:rPr>
                <w:rFonts w:ascii="仿宋" w:eastAsia="仿宋"/>
                <w:b/>
                <w:sz w:val="22"/>
              </w:rPr>
            </w:pPr>
          </w:p>
        </w:tc>
        <w:tc>
          <w:tcPr>
            <w:tcW w:w="1306" w:type="dxa"/>
            <w:tcBorders>
              <w:top w:val="single" w:color="auto" w:sz="4" w:space="0"/>
              <w:left w:val="nil"/>
              <w:right w:val="nil"/>
            </w:tcBorders>
            <w:vAlign w:val="center"/>
          </w:tcPr>
          <w:p w14:paraId="0D793882">
            <w:pPr>
              <w:snapToGrid w:val="0"/>
              <w:ind w:left="0" w:leftChars="0" w:right="0" w:rightChars="0" w:firstLine="0" w:firstLineChars="0"/>
              <w:jc w:val="center"/>
              <w:rPr>
                <w:rFonts w:ascii="仿宋" w:eastAsia="仿宋"/>
                <w:b/>
                <w:sz w:val="22"/>
              </w:rPr>
            </w:pPr>
          </w:p>
        </w:tc>
        <w:tc>
          <w:tcPr>
            <w:tcW w:w="1205" w:type="dxa"/>
            <w:tcBorders>
              <w:left w:val="nil"/>
              <w:right w:val="nil"/>
            </w:tcBorders>
            <w:vAlign w:val="center"/>
          </w:tcPr>
          <w:p w14:paraId="314ADAD0">
            <w:pPr>
              <w:pStyle w:val="9"/>
              <w:snapToGrid w:val="0"/>
              <w:spacing w:before="259" w:line="240" w:lineRule="auto"/>
              <w:ind w:left="0" w:leftChars="0" w:right="0" w:rightChars="0" w:firstLine="0" w:firstLineChars="0"/>
              <w:jc w:val="center"/>
              <w:rPr>
                <w:rFonts w:ascii="仿宋" w:eastAsia="仿宋"/>
                <w:b/>
                <w:sz w:val="22"/>
              </w:rPr>
            </w:pPr>
            <w:r>
              <w:rPr>
                <w:rFonts w:ascii="仿宋" w:eastAsia="仿宋"/>
                <w:b/>
                <w:bCs/>
                <w:spacing w:val="-8"/>
                <w:sz w:val="22"/>
              </w:rPr>
              <w:t>合计</w:t>
            </w:r>
          </w:p>
        </w:tc>
        <w:tc>
          <w:tcPr>
            <w:tcW w:w="2263" w:type="dxa"/>
            <w:tcBorders>
              <w:left w:val="nil"/>
              <w:right w:val="nil"/>
            </w:tcBorders>
            <w:shd w:val="clear" w:color="auto" w:fill="auto"/>
            <w:vAlign w:val="center"/>
          </w:tcPr>
          <w:p w14:paraId="6226BF91">
            <w:pPr>
              <w:pStyle w:val="3"/>
              <w:widowControl w:val="0"/>
              <w:numPr>
                <w:ilvl w:val="0"/>
                <w:numId w:val="0"/>
              </w:numPr>
              <w:kinsoku/>
              <w:autoSpaceDE/>
              <w:autoSpaceDN/>
              <w:adjustRightInd/>
              <w:snapToGrid w:val="0"/>
              <w:spacing w:line="240" w:lineRule="auto"/>
              <w:ind w:left="0" w:leftChars="0" w:right="0" w:rightChars="0" w:firstLine="0" w:firstLineChars="0"/>
              <w:jc w:val="left"/>
              <w:textAlignment w:val="auto"/>
              <w:rPr>
                <w:rFonts w:hint="eastAsia" w:ascii="仿宋_GB2312" w:hAnsi="宋体" w:eastAsia="仿宋_GB2312" w:cs="宋体"/>
                <w:bCs/>
                <w:snapToGrid/>
                <w:color w:val="000000"/>
                <w:kern w:val="0"/>
                <w:sz w:val="24"/>
                <w:szCs w:val="24"/>
                <w:lang w:val="en-US" w:eastAsia="zh-CN" w:bidi="zh-TW"/>
              </w:rPr>
            </w:pPr>
          </w:p>
        </w:tc>
        <w:tc>
          <w:tcPr>
            <w:tcW w:w="1406" w:type="dxa"/>
            <w:tcBorders>
              <w:left w:val="nil"/>
            </w:tcBorders>
            <w:vAlign w:val="center"/>
          </w:tcPr>
          <w:p w14:paraId="5FFB3B5A">
            <w:pPr>
              <w:snapToGrid w:val="0"/>
              <w:ind w:left="0" w:leftChars="0" w:right="0" w:rightChars="0" w:firstLine="0" w:firstLineChars="0"/>
              <w:jc w:val="center"/>
              <w:rPr>
                <w:rFonts w:ascii="仿宋" w:eastAsia="仿宋"/>
                <w:b/>
                <w:sz w:val="22"/>
              </w:rPr>
            </w:pPr>
          </w:p>
        </w:tc>
        <w:tc>
          <w:tcPr>
            <w:tcW w:w="687" w:type="dxa"/>
            <w:vAlign w:val="center"/>
          </w:tcPr>
          <w:p w14:paraId="331F000B">
            <w:pPr>
              <w:pStyle w:val="9"/>
              <w:spacing w:before="258" w:line="237" w:lineRule="auto"/>
              <w:ind w:left="249"/>
              <w:jc w:val="center"/>
              <w:rPr>
                <w:rFonts w:hint="default"/>
                <w:b/>
                <w:bCs/>
                <w:spacing w:val="-11"/>
                <w:lang w:val="en-US" w:eastAsia="zh-CN"/>
              </w:rPr>
            </w:pPr>
            <w:r>
              <w:rPr>
                <w:rFonts w:hint="eastAsia"/>
                <w:b/>
                <w:bCs/>
                <w:spacing w:val="-11"/>
                <w:lang w:val="en-US" w:eastAsia="zh-CN"/>
              </w:rPr>
              <w:t>12</w:t>
            </w:r>
          </w:p>
        </w:tc>
        <w:tc>
          <w:tcPr>
            <w:tcW w:w="617" w:type="dxa"/>
            <w:vAlign w:val="center"/>
          </w:tcPr>
          <w:p w14:paraId="62387E97">
            <w:pPr>
              <w:pStyle w:val="9"/>
              <w:spacing w:before="258" w:line="237" w:lineRule="auto"/>
              <w:ind w:left="249"/>
              <w:jc w:val="center"/>
              <w:rPr>
                <w:rFonts w:hint="default"/>
                <w:b/>
                <w:bCs/>
                <w:spacing w:val="-11"/>
                <w:lang w:val="en-US" w:eastAsia="zh-CN"/>
              </w:rPr>
            </w:pPr>
            <w:r>
              <w:rPr>
                <w:rFonts w:hint="eastAsia"/>
                <w:b/>
                <w:bCs/>
                <w:spacing w:val="-11"/>
                <w:lang w:val="en-US" w:eastAsia="zh-CN"/>
              </w:rPr>
              <w:t>192</w:t>
            </w:r>
          </w:p>
        </w:tc>
      </w:tr>
    </w:tbl>
    <w:p w14:paraId="5C8A8D86">
      <w:pPr>
        <w:spacing w:line="300" w:lineRule="exact"/>
        <w:rPr>
          <w:rFonts w:hint="eastAsia" w:ascii="宋体" w:hAnsi="宋体" w:eastAsia="宋体"/>
          <w:szCs w:val="21"/>
        </w:rPr>
      </w:pPr>
    </w:p>
    <w:p w14:paraId="5C052F6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四、招生对象</w:t>
      </w:r>
    </w:p>
    <w:p w14:paraId="0B3F4293">
      <w:pPr>
        <w:kinsoku w:val="0"/>
        <w:autoSpaceDE w:val="0"/>
        <w:autoSpaceDN w:val="0"/>
        <w:adjustRightInd w:val="0"/>
        <w:snapToGrid w:val="0"/>
        <w:spacing w:before="215" w:line="352" w:lineRule="auto"/>
        <w:ind w:left="131" w:right="208" w:firstLine="599"/>
        <w:jc w:val="left"/>
        <w:textAlignment w:val="baseline"/>
        <w:rPr>
          <w:rFonts w:hint="eastAsia" w:ascii="仿宋" w:hAnsi="仿宋" w:eastAsia="仿宋" w:cs="仿宋"/>
          <w:snapToGrid w:val="0"/>
          <w:color w:val="000000"/>
          <w:spacing w:val="-1"/>
          <w:kern w:val="0"/>
          <w:sz w:val="30"/>
          <w:szCs w:val="30"/>
          <w:lang w:val="en-US" w:eastAsia="en-US" w:bidi="ar-SA"/>
        </w:rPr>
      </w:pPr>
      <w:r>
        <w:rPr>
          <w:rFonts w:hint="eastAsia" w:ascii="仿宋" w:hAnsi="仿宋" w:eastAsia="仿宋" w:cs="仿宋"/>
          <w:snapToGrid w:val="0"/>
          <w:color w:val="000000"/>
          <w:spacing w:val="-1"/>
          <w:kern w:val="0"/>
          <w:sz w:val="30"/>
          <w:szCs w:val="30"/>
          <w:lang w:val="en-US" w:eastAsia="en-US" w:bidi="ar-SA"/>
        </w:rPr>
        <w:t>我校202</w:t>
      </w:r>
      <w:r>
        <w:rPr>
          <w:rFonts w:hint="eastAsia" w:ascii="仿宋" w:hAnsi="仿宋" w:eastAsia="仿宋" w:cs="仿宋"/>
          <w:snapToGrid w:val="0"/>
          <w:color w:val="000000"/>
          <w:spacing w:val="-1"/>
          <w:kern w:val="0"/>
          <w:sz w:val="30"/>
          <w:szCs w:val="30"/>
          <w:lang w:val="en-US" w:eastAsia="zh-CN" w:bidi="ar-SA"/>
        </w:rPr>
        <w:t>5</w:t>
      </w:r>
      <w:r>
        <w:rPr>
          <w:rFonts w:hint="eastAsia" w:ascii="仿宋" w:hAnsi="仿宋" w:eastAsia="仿宋" w:cs="仿宋"/>
          <w:snapToGrid w:val="0"/>
          <w:color w:val="000000"/>
          <w:spacing w:val="-1"/>
          <w:kern w:val="0"/>
          <w:sz w:val="30"/>
          <w:szCs w:val="30"/>
          <w:lang w:val="en-US" w:eastAsia="en-US" w:bidi="ar-SA"/>
        </w:rPr>
        <w:t>级本科、202</w:t>
      </w:r>
      <w:r>
        <w:rPr>
          <w:rFonts w:hint="eastAsia" w:ascii="仿宋" w:hAnsi="仿宋" w:eastAsia="仿宋" w:cs="仿宋"/>
          <w:snapToGrid w:val="0"/>
          <w:color w:val="000000"/>
          <w:spacing w:val="-1"/>
          <w:kern w:val="0"/>
          <w:sz w:val="30"/>
          <w:szCs w:val="30"/>
          <w:lang w:val="en-US" w:eastAsia="zh-CN" w:bidi="ar-SA"/>
        </w:rPr>
        <w:t>4</w:t>
      </w:r>
      <w:r>
        <w:rPr>
          <w:rFonts w:hint="eastAsia" w:ascii="仿宋" w:hAnsi="仿宋" w:eastAsia="仿宋" w:cs="仿宋"/>
          <w:snapToGrid w:val="0"/>
          <w:color w:val="000000"/>
          <w:spacing w:val="-1"/>
          <w:kern w:val="0"/>
          <w:sz w:val="30"/>
          <w:szCs w:val="30"/>
          <w:lang w:val="en-US" w:eastAsia="en-US" w:bidi="ar-SA"/>
        </w:rPr>
        <w:t>级本科</w:t>
      </w:r>
      <w:r>
        <w:rPr>
          <w:rFonts w:hint="eastAsia" w:ascii="仿宋" w:hAnsi="仿宋" w:eastAsia="仿宋" w:cs="仿宋"/>
          <w:snapToGrid w:val="0"/>
          <w:color w:val="000000"/>
          <w:spacing w:val="-1"/>
          <w:kern w:val="0"/>
          <w:sz w:val="30"/>
          <w:szCs w:val="30"/>
          <w:lang w:val="en-US" w:eastAsia="zh-CN" w:bidi="ar-SA"/>
        </w:rPr>
        <w:t>，2025级专科，</w:t>
      </w:r>
      <w:r>
        <w:rPr>
          <w:rFonts w:hint="eastAsia" w:ascii="仿宋" w:hAnsi="仿宋" w:eastAsia="仿宋" w:cs="仿宋"/>
          <w:snapToGrid w:val="0"/>
          <w:color w:val="000000"/>
          <w:spacing w:val="-1"/>
          <w:kern w:val="0"/>
          <w:sz w:val="30"/>
          <w:szCs w:val="30"/>
          <w:lang w:val="en-US" w:eastAsia="en-US" w:bidi="ar-SA"/>
        </w:rPr>
        <w:t>每个微专业拟开设 1-2 个班，原则上每班</w:t>
      </w:r>
      <w:r>
        <w:rPr>
          <w:rFonts w:hint="eastAsia" w:ascii="仿宋" w:hAnsi="仿宋" w:eastAsia="仿宋" w:cs="仿宋"/>
          <w:snapToGrid w:val="0"/>
          <w:color w:val="000000"/>
          <w:spacing w:val="-1"/>
          <w:kern w:val="0"/>
          <w:sz w:val="30"/>
          <w:szCs w:val="30"/>
          <w:lang w:val="en-US" w:eastAsia="zh-CN" w:bidi="ar-SA"/>
        </w:rPr>
        <w:t>3</w:t>
      </w:r>
      <w:r>
        <w:rPr>
          <w:rFonts w:hint="eastAsia" w:ascii="仿宋" w:hAnsi="仿宋" w:eastAsia="仿宋" w:cs="仿宋"/>
          <w:snapToGrid w:val="0"/>
          <w:color w:val="000000"/>
          <w:spacing w:val="-1"/>
          <w:kern w:val="0"/>
          <w:sz w:val="30"/>
          <w:szCs w:val="30"/>
          <w:lang w:val="en-US" w:eastAsia="en-US" w:bidi="ar-SA"/>
        </w:rPr>
        <w:t>0人左右。</w:t>
      </w:r>
    </w:p>
    <w:p w14:paraId="578EE5A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default"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五、就业前景</w:t>
      </w:r>
    </w:p>
    <w:p w14:paraId="0B819DB7">
      <w:pPr>
        <w:kinsoku w:val="0"/>
        <w:autoSpaceDE w:val="0"/>
        <w:autoSpaceDN w:val="0"/>
        <w:adjustRightInd w:val="0"/>
        <w:snapToGrid w:val="0"/>
        <w:spacing w:before="215" w:line="352" w:lineRule="auto"/>
        <w:ind w:left="131" w:right="208" w:firstLine="599"/>
        <w:jc w:val="left"/>
        <w:textAlignment w:val="baseline"/>
        <w:rPr>
          <w:rFonts w:hint="eastAsia" w:ascii="仿宋" w:hAnsi="仿宋" w:eastAsia="仿宋" w:cs="仿宋"/>
          <w:snapToGrid w:val="0"/>
          <w:color w:val="000000"/>
          <w:spacing w:val="-1"/>
          <w:kern w:val="0"/>
          <w:sz w:val="30"/>
          <w:szCs w:val="30"/>
          <w:lang w:val="en-US" w:eastAsia="zh-CN" w:bidi="ar-SA"/>
        </w:rPr>
      </w:pPr>
      <w:r>
        <w:rPr>
          <w:rFonts w:ascii="仿宋" w:hAnsi="仿宋" w:eastAsia="仿宋" w:cs="仿宋"/>
          <w:snapToGrid w:val="0"/>
          <w:color w:val="000000"/>
          <w:spacing w:val="-1"/>
          <w:kern w:val="0"/>
          <w:sz w:val="30"/>
          <w:szCs w:val="30"/>
          <w:lang w:val="en-US" w:eastAsia="en-US" w:bidi="ar-SA"/>
        </w:rPr>
        <w:t>数字人文智能传播微专业是 “人文知识 + 数字技术 + 传播技巧” 的交叉领域，适配当下文化数字化、文旅融合等多个行业的转型需求，毕业生既能入职体制内安稳岗位，也能投身市场化创新领域，同时适配不少新兴岗位，就业前景十分广阔</w:t>
      </w:r>
      <w:r>
        <w:rPr>
          <w:rFonts w:hint="eastAsia" w:ascii="仿宋" w:hAnsi="仿宋" w:eastAsia="仿宋" w:cs="仿宋"/>
          <w:snapToGrid w:val="0"/>
          <w:color w:val="000000"/>
          <w:spacing w:val="-1"/>
          <w:kern w:val="0"/>
          <w:sz w:val="30"/>
          <w:szCs w:val="30"/>
          <w:lang w:val="en-US" w:eastAsia="zh-CN" w:bidi="ar-SA"/>
        </w:rPr>
        <w:t>。比如博物馆的数字展陈策划岗，需运用360°全景摄影、AR 技术设计互动文物展，像大英博物馆和谷歌合作的线上虚拟导览项目，就需要此类人才实现展品线上沉浸式传播；图书馆的数字资源运营岗，要负责古籍、地方文献的数字化整理，还得策划线上阅读推广活动来扩大文化传播范围。这类岗位福利稳定，一线城市相关岗位起薪多在10- 15万元/年，且能参与国家级文化数字化项目。</w:t>
      </w:r>
    </w:p>
    <w:p w14:paraId="208A7C91">
      <w:pPr>
        <w:kinsoku w:val="0"/>
        <w:autoSpaceDE w:val="0"/>
        <w:autoSpaceDN w:val="0"/>
        <w:adjustRightInd w:val="0"/>
        <w:snapToGrid w:val="0"/>
        <w:spacing w:before="215" w:line="352" w:lineRule="auto"/>
        <w:ind w:left="131" w:right="208" w:firstLine="599"/>
        <w:jc w:val="left"/>
        <w:textAlignment w:val="baseline"/>
        <w:rPr>
          <w:rFonts w:hint="eastAsia" w:ascii="仿宋" w:hAnsi="仿宋" w:eastAsia="仿宋" w:cs="仿宋"/>
          <w:snapToGrid w:val="0"/>
          <w:color w:val="000000"/>
          <w:spacing w:val="-1"/>
          <w:kern w:val="0"/>
          <w:sz w:val="30"/>
          <w:szCs w:val="30"/>
          <w:lang w:val="en-US" w:eastAsia="zh-CN" w:bidi="ar-SA"/>
        </w:rPr>
      </w:pPr>
    </w:p>
    <w:p w14:paraId="721EF308">
      <w:pPr>
        <w:pStyle w:val="3"/>
        <w:widowControl w:val="0"/>
        <w:kinsoku/>
        <w:autoSpaceDE/>
        <w:autoSpaceDN/>
        <w:adjustRightInd/>
        <w:snapToGrid/>
        <w:spacing w:line="520" w:lineRule="exact"/>
        <w:jc w:val="both"/>
        <w:textAlignment w:val="auto"/>
        <w:rPr>
          <w:rFonts w:hint="eastAsia" w:ascii="仿宋_GB2312" w:hAnsi="宋体" w:eastAsia="仿宋_GB2312" w:cs="宋体"/>
          <w:bCs/>
          <w:snapToGrid/>
          <w:kern w:val="0"/>
          <w:sz w:val="30"/>
          <w:szCs w:val="30"/>
          <w:lang w:val="en-US" w:eastAsia="zh-CN" w:bidi="zh-TW"/>
        </w:rPr>
      </w:pPr>
    </w:p>
    <w:p w14:paraId="75B17173">
      <w:pPr>
        <w:pStyle w:val="3"/>
        <w:widowControl w:val="0"/>
        <w:kinsoku/>
        <w:autoSpaceDE/>
        <w:autoSpaceDN/>
        <w:adjustRightInd/>
        <w:snapToGrid/>
        <w:spacing w:line="520" w:lineRule="exact"/>
        <w:ind w:firstLine="640"/>
        <w:jc w:val="both"/>
        <w:textAlignment w:val="auto"/>
        <w:rPr>
          <w:rFonts w:hint="eastAsia" w:ascii="仿宋_GB2312" w:hAnsi="宋体" w:eastAsia="仿宋_GB2312" w:cs="宋体"/>
          <w:bCs/>
          <w:snapToGrid/>
          <w:kern w:val="0"/>
          <w:sz w:val="30"/>
          <w:szCs w:val="30"/>
          <w:lang w:val="en-US" w:eastAsia="zh-CN" w:bidi="zh-TW"/>
        </w:rPr>
      </w:pPr>
    </w:p>
    <w:p w14:paraId="2ABC1DDC">
      <w:pPr>
        <w:pStyle w:val="3"/>
        <w:widowControl w:val="0"/>
        <w:kinsoku/>
        <w:autoSpaceDE/>
        <w:autoSpaceDN/>
        <w:adjustRightInd/>
        <w:snapToGrid/>
        <w:spacing w:line="520" w:lineRule="exact"/>
        <w:ind w:firstLine="640"/>
        <w:jc w:val="both"/>
        <w:textAlignment w:val="auto"/>
        <w:rPr>
          <w:rFonts w:hint="eastAsia" w:ascii="仿宋_GB2312" w:hAnsi="宋体" w:eastAsia="仿宋_GB2312" w:cs="宋体"/>
          <w:bCs/>
          <w:snapToGrid/>
          <w:kern w:val="0"/>
          <w:sz w:val="30"/>
          <w:szCs w:val="30"/>
          <w:lang w:val="en-US" w:eastAsia="zh-CN" w:bidi="zh-TW"/>
        </w:rPr>
      </w:pPr>
    </w:p>
    <w:p w14:paraId="6012640A">
      <w:pPr>
        <w:pStyle w:val="3"/>
        <w:widowControl w:val="0"/>
        <w:kinsoku/>
        <w:autoSpaceDE/>
        <w:autoSpaceDN/>
        <w:adjustRightInd/>
        <w:snapToGrid/>
        <w:spacing w:line="520" w:lineRule="exact"/>
        <w:ind w:firstLine="640"/>
        <w:jc w:val="both"/>
        <w:textAlignment w:val="auto"/>
        <w:rPr>
          <w:rFonts w:hint="eastAsia" w:ascii="仿宋_GB2312" w:hAnsi="宋体" w:eastAsia="仿宋_GB2312" w:cs="宋体"/>
          <w:bCs/>
          <w:snapToGrid/>
          <w:kern w:val="0"/>
          <w:sz w:val="30"/>
          <w:szCs w:val="30"/>
          <w:lang w:val="en-US" w:eastAsia="zh-CN" w:bidi="zh-TW"/>
        </w:rPr>
      </w:pPr>
    </w:p>
    <w:p w14:paraId="4B2EC879">
      <w:pPr>
        <w:pStyle w:val="3"/>
        <w:widowControl w:val="0"/>
        <w:kinsoku/>
        <w:autoSpaceDE/>
        <w:autoSpaceDN/>
        <w:adjustRightInd/>
        <w:snapToGrid/>
        <w:spacing w:line="520" w:lineRule="exact"/>
        <w:ind w:firstLine="640"/>
        <w:jc w:val="both"/>
        <w:textAlignment w:val="auto"/>
        <w:rPr>
          <w:rFonts w:hint="eastAsia" w:ascii="仿宋_GB2312" w:hAnsi="宋体" w:eastAsia="仿宋_GB2312" w:cs="宋体"/>
          <w:bCs/>
          <w:snapToGrid/>
          <w:kern w:val="0"/>
          <w:sz w:val="30"/>
          <w:szCs w:val="30"/>
          <w:lang w:val="en-US" w:eastAsia="zh-CN" w:bidi="zh-TW"/>
        </w:rPr>
      </w:pPr>
    </w:p>
    <w:p w14:paraId="27EEEAD1">
      <w:pPr>
        <w:pStyle w:val="3"/>
        <w:widowControl w:val="0"/>
        <w:kinsoku/>
        <w:autoSpaceDE/>
        <w:autoSpaceDN/>
        <w:adjustRightInd/>
        <w:snapToGrid/>
        <w:spacing w:line="520" w:lineRule="exact"/>
        <w:ind w:firstLine="640"/>
        <w:jc w:val="both"/>
        <w:textAlignment w:val="auto"/>
        <w:rPr>
          <w:rFonts w:hint="eastAsia" w:ascii="仿宋_GB2312" w:hAnsi="宋体" w:eastAsia="仿宋_GB2312" w:cs="宋体"/>
          <w:bCs/>
          <w:snapToGrid/>
          <w:kern w:val="0"/>
          <w:sz w:val="30"/>
          <w:szCs w:val="30"/>
          <w:lang w:val="en-US" w:eastAsia="zh-CN" w:bidi="zh-TW"/>
        </w:rPr>
      </w:pPr>
    </w:p>
    <w:p w14:paraId="6BB56E4E">
      <w:pPr>
        <w:spacing w:before="172" w:line="401" w:lineRule="exact"/>
        <w:jc w:val="center"/>
        <w:outlineLvl w:val="0"/>
        <w:rPr>
          <w:rFonts w:hint="default" w:ascii="微软雅黑" w:hAnsi="微软雅黑" w:eastAsia="微软雅黑" w:cs="微软雅黑"/>
          <w:position w:val="-2"/>
          <w:sz w:val="40"/>
          <w:szCs w:val="40"/>
          <w:lang w:val="en-US" w:eastAsia="zh-CN"/>
        </w:rPr>
      </w:pPr>
    </w:p>
    <w:p w14:paraId="645901F1">
      <w:pPr>
        <w:spacing w:before="172" w:line="401" w:lineRule="exact"/>
        <w:jc w:val="center"/>
        <w:outlineLvl w:val="0"/>
        <w:rPr>
          <w:rFonts w:hint="default" w:ascii="微软雅黑" w:hAnsi="微软雅黑" w:eastAsia="微软雅黑" w:cs="微软雅黑"/>
          <w:position w:val="-2"/>
          <w:sz w:val="40"/>
          <w:szCs w:val="40"/>
          <w:lang w:val="en-US" w:eastAsia="zh-CN"/>
        </w:rPr>
      </w:pPr>
    </w:p>
    <w:p w14:paraId="3F73F1B1">
      <w:pPr>
        <w:pStyle w:val="3"/>
        <w:widowControl w:val="0"/>
        <w:kinsoku/>
        <w:autoSpaceDE/>
        <w:autoSpaceDN/>
        <w:adjustRightInd/>
        <w:snapToGrid/>
        <w:spacing w:line="520" w:lineRule="exact"/>
        <w:ind w:left="0" w:leftChars="0" w:firstLine="0" w:firstLineChars="0"/>
        <w:jc w:val="both"/>
        <w:textAlignment w:val="auto"/>
        <w:rPr>
          <w:rFonts w:hint="eastAsia" w:ascii="仿宋_GB2312" w:hAnsi="宋体" w:eastAsia="仿宋_GB2312" w:cs="宋体"/>
          <w:bCs/>
          <w:snapToGrid/>
          <w:kern w:val="0"/>
          <w:sz w:val="30"/>
          <w:szCs w:val="30"/>
          <w:lang w:val="en-US" w:eastAsia="zh-CN" w:bidi="zh-TW"/>
        </w:rPr>
      </w:pPr>
    </w:p>
    <w:p w14:paraId="389ED75D">
      <w:pPr>
        <w:spacing w:before="194" w:line="357" w:lineRule="auto"/>
        <w:ind w:firstLine="1"/>
        <w:jc w:val="both"/>
        <w:rPr>
          <w:rFonts w:ascii="仿宋" w:hAnsi="仿宋" w:eastAsia="仿宋" w:cs="仿宋"/>
          <w:spacing w:val="-5"/>
          <w:sz w:val="30"/>
          <w:szCs w:val="30"/>
        </w:rPr>
      </w:pPr>
    </w:p>
    <w:p w14:paraId="2CF1FAD2">
      <w:pPr>
        <w:spacing w:before="194" w:line="357" w:lineRule="auto"/>
        <w:ind w:firstLine="1"/>
        <w:jc w:val="both"/>
        <w:rPr>
          <w:rFonts w:ascii="仿宋" w:hAnsi="仿宋" w:eastAsia="仿宋" w:cs="仿宋"/>
          <w:spacing w:val="-5"/>
          <w:sz w:val="30"/>
          <w:szCs w:val="30"/>
        </w:rPr>
      </w:pPr>
    </w:p>
    <w:p w14:paraId="00D32A0F">
      <w:pPr>
        <w:spacing w:before="194" w:line="357" w:lineRule="auto"/>
        <w:ind w:firstLine="1"/>
        <w:jc w:val="both"/>
        <w:rPr>
          <w:rFonts w:ascii="仿宋" w:hAnsi="仿宋" w:eastAsia="仿宋" w:cs="仿宋"/>
          <w:spacing w:val="-5"/>
          <w:sz w:val="30"/>
          <w:szCs w:val="30"/>
        </w:rPr>
      </w:pPr>
    </w:p>
    <w:p w14:paraId="15F6B6AE">
      <w:pPr>
        <w:spacing w:before="194" w:line="357" w:lineRule="auto"/>
        <w:ind w:firstLine="1"/>
        <w:jc w:val="both"/>
        <w:rPr>
          <w:rFonts w:ascii="仿宋" w:hAnsi="仿宋" w:eastAsia="仿宋" w:cs="仿宋"/>
          <w:spacing w:val="-5"/>
          <w:sz w:val="30"/>
          <w:szCs w:val="30"/>
        </w:rPr>
      </w:pPr>
    </w:p>
    <w:p w14:paraId="79151588">
      <w:pPr>
        <w:spacing w:before="194" w:line="357" w:lineRule="auto"/>
        <w:ind w:firstLine="1"/>
        <w:jc w:val="both"/>
        <w:rPr>
          <w:rFonts w:ascii="仿宋" w:hAnsi="仿宋" w:eastAsia="仿宋" w:cs="仿宋"/>
          <w:spacing w:val="-5"/>
          <w:sz w:val="30"/>
          <w:szCs w:val="30"/>
        </w:rPr>
      </w:pPr>
    </w:p>
    <w:p w14:paraId="3506029A">
      <w:pPr>
        <w:spacing w:before="194" w:line="357" w:lineRule="auto"/>
        <w:ind w:firstLine="1"/>
        <w:jc w:val="both"/>
        <w:rPr>
          <w:rFonts w:ascii="仿宋" w:hAnsi="仿宋" w:eastAsia="仿宋" w:cs="仿宋"/>
          <w:spacing w:val="-5"/>
          <w:sz w:val="30"/>
          <w:szCs w:val="30"/>
        </w:rPr>
      </w:pPr>
    </w:p>
    <w:p w14:paraId="23C4854B">
      <w:pPr>
        <w:spacing w:before="194" w:line="357" w:lineRule="auto"/>
        <w:ind w:firstLine="1"/>
        <w:jc w:val="both"/>
        <w:rPr>
          <w:rFonts w:ascii="仿宋" w:hAnsi="仿宋" w:eastAsia="仿宋" w:cs="仿宋"/>
          <w:spacing w:val="-5"/>
          <w:sz w:val="30"/>
          <w:szCs w:val="30"/>
        </w:rPr>
      </w:pPr>
    </w:p>
    <w:p w14:paraId="11B4C06B">
      <w:pPr>
        <w:spacing w:before="194" w:line="357" w:lineRule="auto"/>
        <w:ind w:firstLine="1"/>
        <w:jc w:val="both"/>
        <w:rPr>
          <w:rFonts w:ascii="仿宋" w:hAnsi="仿宋" w:eastAsia="仿宋" w:cs="仿宋"/>
          <w:spacing w:val="-5"/>
          <w:sz w:val="30"/>
          <w:szCs w:val="30"/>
        </w:rPr>
      </w:pPr>
    </w:p>
    <w:p w14:paraId="681A7488">
      <w:pPr>
        <w:widowControl/>
        <w:kinsoku w:val="0"/>
        <w:autoSpaceDE w:val="0"/>
        <w:autoSpaceDN w:val="0"/>
        <w:adjustRightInd w:val="0"/>
        <w:snapToGrid w:val="0"/>
        <w:spacing w:before="172" w:line="401" w:lineRule="exact"/>
        <w:jc w:val="center"/>
        <w:textAlignment w:val="baseline"/>
        <w:outlineLvl w:val="0"/>
        <w:rPr>
          <w:rFonts w:hint="eastAsia" w:ascii="微软雅黑" w:hAnsi="微软雅黑" w:eastAsia="微软雅黑" w:cs="微软雅黑"/>
          <w:snapToGrid w:val="0"/>
          <w:color w:val="000000"/>
          <w:kern w:val="0"/>
          <w:position w:val="-2"/>
          <w:sz w:val="40"/>
          <w:szCs w:val="40"/>
          <w:lang w:eastAsia="en-US"/>
        </w:rPr>
      </w:pPr>
    </w:p>
    <w:p w14:paraId="388B9E56">
      <w:pPr>
        <w:widowControl/>
        <w:kinsoku w:val="0"/>
        <w:autoSpaceDE w:val="0"/>
        <w:autoSpaceDN w:val="0"/>
        <w:adjustRightInd w:val="0"/>
        <w:snapToGrid w:val="0"/>
        <w:spacing w:before="172" w:line="401" w:lineRule="exact"/>
        <w:jc w:val="center"/>
        <w:textAlignment w:val="baseline"/>
        <w:outlineLvl w:val="0"/>
        <w:rPr>
          <w:rFonts w:hint="eastAsia" w:ascii="微软雅黑" w:hAnsi="微软雅黑" w:eastAsia="微软雅黑" w:cs="微软雅黑"/>
          <w:snapToGrid w:val="0"/>
          <w:color w:val="000000"/>
          <w:kern w:val="0"/>
          <w:position w:val="-2"/>
          <w:sz w:val="40"/>
          <w:szCs w:val="40"/>
          <w:lang w:eastAsia="en-US"/>
        </w:rPr>
      </w:pPr>
    </w:p>
    <w:p w14:paraId="46CBE7A1">
      <w:pPr>
        <w:widowControl/>
        <w:kinsoku w:val="0"/>
        <w:autoSpaceDE w:val="0"/>
        <w:autoSpaceDN w:val="0"/>
        <w:adjustRightInd w:val="0"/>
        <w:snapToGrid w:val="0"/>
        <w:spacing w:before="172" w:line="401" w:lineRule="exact"/>
        <w:jc w:val="center"/>
        <w:textAlignment w:val="baseline"/>
        <w:outlineLvl w:val="0"/>
        <w:rPr>
          <w:rFonts w:hint="eastAsia" w:ascii="微软雅黑" w:hAnsi="微软雅黑" w:eastAsia="微软雅黑" w:cs="微软雅黑"/>
          <w:snapToGrid w:val="0"/>
          <w:color w:val="000000"/>
          <w:kern w:val="0"/>
          <w:position w:val="-2"/>
          <w:sz w:val="40"/>
          <w:szCs w:val="40"/>
          <w:lang w:eastAsia="en-US"/>
        </w:rPr>
      </w:pPr>
    </w:p>
    <w:p w14:paraId="527025EA">
      <w:pPr>
        <w:widowControl/>
        <w:kinsoku w:val="0"/>
        <w:autoSpaceDE w:val="0"/>
        <w:autoSpaceDN w:val="0"/>
        <w:adjustRightInd w:val="0"/>
        <w:snapToGrid w:val="0"/>
        <w:spacing w:before="172" w:line="401" w:lineRule="exact"/>
        <w:jc w:val="center"/>
        <w:textAlignment w:val="baseline"/>
        <w:outlineLvl w:val="0"/>
        <w:rPr>
          <w:rFonts w:hint="eastAsia" w:ascii="微软雅黑" w:hAnsi="微软雅黑" w:eastAsia="微软雅黑" w:cs="微软雅黑"/>
          <w:snapToGrid w:val="0"/>
          <w:color w:val="000000"/>
          <w:kern w:val="0"/>
          <w:position w:val="-2"/>
          <w:sz w:val="40"/>
          <w:szCs w:val="40"/>
          <w:lang w:eastAsia="en-US"/>
        </w:rPr>
      </w:pPr>
    </w:p>
    <w:p w14:paraId="0A081654">
      <w:pPr>
        <w:widowControl/>
        <w:kinsoku w:val="0"/>
        <w:autoSpaceDE w:val="0"/>
        <w:autoSpaceDN w:val="0"/>
        <w:adjustRightInd w:val="0"/>
        <w:snapToGrid w:val="0"/>
        <w:spacing w:before="172" w:line="401" w:lineRule="exact"/>
        <w:jc w:val="center"/>
        <w:textAlignment w:val="baseline"/>
        <w:outlineLvl w:val="0"/>
        <w:rPr>
          <w:rFonts w:ascii="微软雅黑" w:hAnsi="微软雅黑" w:eastAsia="微软雅黑" w:cs="微软雅黑"/>
          <w:snapToGrid w:val="0"/>
          <w:color w:val="000000"/>
          <w:kern w:val="0"/>
          <w:position w:val="-2"/>
          <w:sz w:val="40"/>
          <w:szCs w:val="40"/>
          <w:lang w:eastAsia="en-US"/>
        </w:rPr>
      </w:pPr>
      <w:r>
        <w:rPr>
          <w:rFonts w:hint="eastAsia" w:ascii="微软雅黑" w:hAnsi="微软雅黑" w:eastAsia="微软雅黑" w:cs="微软雅黑"/>
          <w:snapToGrid w:val="0"/>
          <w:color w:val="000000"/>
          <w:kern w:val="0"/>
          <w:position w:val="-2"/>
          <w:sz w:val="40"/>
          <w:szCs w:val="40"/>
          <w:lang w:eastAsia="en-US"/>
        </w:rPr>
        <w:t>无人机操纵及应用技术</w:t>
      </w:r>
      <w:r>
        <w:rPr>
          <w:rFonts w:ascii="微软雅黑" w:hAnsi="微软雅黑" w:eastAsia="微软雅黑" w:cs="微软雅黑"/>
          <w:snapToGrid w:val="0"/>
          <w:color w:val="000000"/>
          <w:kern w:val="0"/>
          <w:position w:val="-2"/>
          <w:sz w:val="40"/>
          <w:szCs w:val="40"/>
          <w:lang w:eastAsia="en-US"/>
        </w:rPr>
        <w:t>微专业</w:t>
      </w:r>
    </w:p>
    <w:p w14:paraId="02D0A1F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一、专业简介</w:t>
      </w:r>
    </w:p>
    <w:p w14:paraId="494FF621">
      <w:pPr>
        <w:kinsoku w:val="0"/>
        <w:autoSpaceDE w:val="0"/>
        <w:autoSpaceDN w:val="0"/>
        <w:adjustRightInd w:val="0"/>
        <w:snapToGrid w:val="0"/>
        <w:spacing w:before="215" w:line="352" w:lineRule="auto"/>
        <w:ind w:left="131" w:right="208" w:firstLine="599"/>
        <w:jc w:val="both"/>
        <w:textAlignment w:val="baseline"/>
        <w:rPr>
          <w:rFonts w:ascii="仿宋" w:hAnsi="仿宋" w:eastAsia="仿宋" w:cs="仿宋"/>
          <w:snapToGrid w:val="0"/>
          <w:color w:val="000000"/>
          <w:spacing w:val="-1"/>
          <w:kern w:val="0"/>
          <w:sz w:val="30"/>
          <w:szCs w:val="30"/>
          <w:lang w:val="en-US" w:eastAsia="en-US" w:bidi="ar-SA"/>
        </w:rPr>
      </w:pPr>
      <w:r>
        <w:rPr>
          <w:rFonts w:hint="eastAsia" w:ascii="仿宋" w:hAnsi="仿宋" w:eastAsia="仿宋" w:cs="仿宋"/>
          <w:snapToGrid w:val="0"/>
          <w:color w:val="000000"/>
          <w:spacing w:val="-1"/>
          <w:kern w:val="0"/>
          <w:sz w:val="30"/>
          <w:szCs w:val="30"/>
          <w:lang w:val="en-US" w:eastAsia="en-US" w:bidi="ar-SA"/>
        </w:rPr>
        <w:t>无人机操纵及应用技术</w:t>
      </w:r>
      <w:r>
        <w:rPr>
          <w:rFonts w:ascii="仿宋" w:hAnsi="仿宋" w:eastAsia="仿宋" w:cs="仿宋"/>
          <w:snapToGrid w:val="0"/>
          <w:color w:val="000000"/>
          <w:spacing w:val="-1"/>
          <w:kern w:val="0"/>
          <w:sz w:val="30"/>
          <w:szCs w:val="30"/>
          <w:lang w:val="en-US" w:eastAsia="en-US" w:bidi="ar-SA"/>
        </w:rPr>
        <w:t>微专业是面向低空经济与通航产业的短学制、模块化新兴微专业，聚焦通航运营、无人机应用、航空器维护等核心领域，培养能快速适配产业岗位的复合型技术技能人才</w:t>
      </w:r>
      <w:r>
        <w:rPr>
          <w:rFonts w:hint="eastAsia" w:ascii="仿宋" w:hAnsi="仿宋" w:eastAsia="仿宋" w:cs="仿宋"/>
          <w:snapToGrid w:val="0"/>
          <w:color w:val="000000"/>
          <w:spacing w:val="-1"/>
          <w:kern w:val="0"/>
          <w:sz w:val="30"/>
          <w:szCs w:val="30"/>
          <w:lang w:val="en-US" w:eastAsia="zh-CN" w:bidi="ar-SA"/>
        </w:rPr>
        <w:t>。</w:t>
      </w:r>
      <w:r>
        <w:rPr>
          <w:rFonts w:ascii="仿宋" w:hAnsi="仿宋" w:eastAsia="仿宋" w:cs="仿宋"/>
          <w:snapToGrid w:val="0"/>
          <w:color w:val="000000"/>
          <w:spacing w:val="-1"/>
          <w:kern w:val="0"/>
          <w:sz w:val="30"/>
          <w:szCs w:val="30"/>
          <w:lang w:val="en-US" w:eastAsia="en-US" w:bidi="ar-SA"/>
        </w:rPr>
        <w:t>完成学习后，学生应能够独立开展无人机航测、空域管理、低空智能系统应用开发等工程任务，适应农业植保、智慧物流、应急管理、自然资源调查等低空经济相关行业的技术岗位需求。</w:t>
      </w:r>
      <w:r>
        <w:rPr>
          <w:rFonts w:hint="eastAsia" w:ascii="仿宋" w:hAnsi="仿宋" w:eastAsia="仿宋" w:cs="仿宋"/>
          <w:snapToGrid w:val="0"/>
          <w:color w:val="000000"/>
          <w:spacing w:val="-1"/>
          <w:kern w:val="0"/>
          <w:sz w:val="30"/>
          <w:szCs w:val="30"/>
          <w:lang w:val="en-US" w:eastAsia="zh-CN" w:bidi="ar-SA"/>
        </w:rPr>
        <w:t>该微专业紧密对接国家低空经济发展战略和通用航空产业人才需求，坚持“产教融合、实践导向、能力为本”的建设理念，构建“基础理论+核心技能+场景应用”三层递进式课程体系。课程内容覆盖通用航空基础知识、无人机与运动类航空器关键技术、典型行业应用场景及运行管理规范，突出“小而精、实而新、用而强”的微专业特色，注重学生动手能力、工程思维与职业素养的协同提升。</w:t>
      </w:r>
    </w:p>
    <w:p w14:paraId="253393D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二、培养目标</w:t>
      </w:r>
    </w:p>
    <w:p w14:paraId="182BEB68">
      <w:pPr>
        <w:kinsoku w:val="0"/>
        <w:autoSpaceDE w:val="0"/>
        <w:autoSpaceDN w:val="0"/>
        <w:adjustRightInd w:val="0"/>
        <w:snapToGrid w:val="0"/>
        <w:spacing w:before="215" w:line="352" w:lineRule="auto"/>
        <w:ind w:left="131" w:leftChars="0" w:right="208" w:rightChars="0" w:firstLine="599" w:firstLineChars="0"/>
        <w:jc w:val="both"/>
        <w:textAlignment w:val="baseline"/>
        <w:rPr>
          <w:rFonts w:hint="eastAsia" w:ascii="仿宋" w:hAnsi="仿宋" w:eastAsia="仿宋" w:cs="仿宋"/>
          <w:snapToGrid w:val="0"/>
          <w:color w:val="000000"/>
          <w:spacing w:val="-1"/>
          <w:kern w:val="0"/>
          <w:sz w:val="30"/>
          <w:szCs w:val="30"/>
          <w:lang w:val="en-US" w:eastAsia="zh-CN" w:bidi="ar-SA"/>
        </w:rPr>
      </w:pPr>
      <w:r>
        <w:rPr>
          <w:rFonts w:hint="eastAsia" w:ascii="仿宋" w:hAnsi="仿宋" w:eastAsia="仿宋" w:cs="仿宋"/>
          <w:snapToGrid w:val="0"/>
          <w:color w:val="000000"/>
          <w:spacing w:val="-1"/>
          <w:kern w:val="0"/>
          <w:sz w:val="30"/>
          <w:szCs w:val="30"/>
          <w:lang w:val="en-US" w:eastAsia="zh-CN" w:bidi="ar-SA"/>
        </w:rPr>
        <w:t>1.掌握通用航空核心技术：熟练操作主流无人机与运动飞机，具备场景化应用方案设计能力；</w:t>
      </w:r>
    </w:p>
    <w:p w14:paraId="457B11D0">
      <w:pPr>
        <w:kinsoku w:val="0"/>
        <w:autoSpaceDE w:val="0"/>
        <w:autoSpaceDN w:val="0"/>
        <w:adjustRightInd w:val="0"/>
        <w:snapToGrid w:val="0"/>
        <w:spacing w:before="215" w:line="352" w:lineRule="auto"/>
        <w:ind w:left="131" w:leftChars="0" w:right="208" w:rightChars="0" w:firstLine="599" w:firstLineChars="0"/>
        <w:jc w:val="both"/>
        <w:textAlignment w:val="baseline"/>
        <w:rPr>
          <w:rFonts w:hint="eastAsia" w:ascii="仿宋" w:hAnsi="仿宋" w:eastAsia="仿宋" w:cs="仿宋"/>
          <w:snapToGrid w:val="0"/>
          <w:color w:val="000000"/>
          <w:spacing w:val="-1"/>
          <w:kern w:val="0"/>
          <w:sz w:val="30"/>
          <w:szCs w:val="30"/>
          <w:lang w:val="en-US" w:eastAsia="zh-CN" w:bidi="ar-SA"/>
        </w:rPr>
      </w:pPr>
      <w:r>
        <w:rPr>
          <w:rFonts w:hint="eastAsia" w:ascii="仿宋" w:hAnsi="仿宋" w:eastAsia="仿宋" w:cs="仿宋"/>
          <w:snapToGrid w:val="0"/>
          <w:color w:val="000000"/>
          <w:spacing w:val="-1"/>
          <w:kern w:val="0"/>
          <w:sz w:val="30"/>
          <w:szCs w:val="30"/>
          <w:lang w:val="en-US" w:eastAsia="zh-CN" w:bidi="ar-SA"/>
        </w:rPr>
        <w:t>2.明晰产业生态逻辑：理解低空经济产业链各环节协同机制，精准把握市场需求与创新方向；</w:t>
      </w:r>
    </w:p>
    <w:p w14:paraId="4A7D2F32">
      <w:pPr>
        <w:kinsoku w:val="0"/>
        <w:autoSpaceDE w:val="0"/>
        <w:autoSpaceDN w:val="0"/>
        <w:adjustRightInd w:val="0"/>
        <w:snapToGrid w:val="0"/>
        <w:spacing w:before="215" w:line="352" w:lineRule="auto"/>
        <w:ind w:left="131" w:leftChars="0" w:right="208" w:rightChars="0" w:firstLine="599" w:firstLineChars="0"/>
        <w:jc w:val="both"/>
        <w:textAlignment w:val="baseline"/>
        <w:rPr>
          <w:rFonts w:hint="eastAsia" w:ascii="仿宋" w:hAnsi="仿宋" w:eastAsia="仿宋" w:cs="仿宋"/>
          <w:snapToGrid w:val="0"/>
          <w:color w:val="000000"/>
          <w:spacing w:val="-1"/>
          <w:kern w:val="0"/>
          <w:sz w:val="30"/>
          <w:szCs w:val="30"/>
          <w:lang w:val="en-US" w:eastAsia="zh-CN" w:bidi="ar-SA"/>
        </w:rPr>
      </w:pPr>
      <w:r>
        <w:rPr>
          <w:rFonts w:hint="eastAsia" w:ascii="仿宋" w:hAnsi="仿宋" w:eastAsia="仿宋" w:cs="仿宋"/>
          <w:snapToGrid w:val="0"/>
          <w:color w:val="000000"/>
          <w:spacing w:val="-1"/>
          <w:kern w:val="0"/>
          <w:sz w:val="30"/>
          <w:szCs w:val="30"/>
          <w:lang w:val="en-US" w:eastAsia="zh-CN" w:bidi="ar-SA"/>
        </w:rPr>
        <w:t>3.获得实战履历背书：参与真实场景项目实训（如无人机物流模拟、运动飞机地面实习体验），积累产业适配的实践经验；</w:t>
      </w:r>
    </w:p>
    <w:p w14:paraId="451111DE">
      <w:pPr>
        <w:kinsoku w:val="0"/>
        <w:autoSpaceDE w:val="0"/>
        <w:autoSpaceDN w:val="0"/>
        <w:adjustRightInd w:val="0"/>
        <w:snapToGrid w:val="0"/>
        <w:spacing w:before="215" w:line="352" w:lineRule="auto"/>
        <w:ind w:left="131" w:leftChars="0" w:right="208" w:rightChars="0" w:firstLine="599" w:firstLineChars="0"/>
        <w:jc w:val="both"/>
        <w:textAlignment w:val="baseline"/>
        <w:rPr>
          <w:rFonts w:hint="eastAsia" w:ascii="仿宋" w:hAnsi="仿宋" w:eastAsia="仿宋" w:cs="仿宋"/>
          <w:snapToGrid w:val="0"/>
          <w:color w:val="000000"/>
          <w:spacing w:val="-1"/>
          <w:kern w:val="0"/>
          <w:sz w:val="30"/>
          <w:szCs w:val="30"/>
          <w:lang w:val="en-US" w:eastAsia="zh-CN" w:bidi="ar-SA"/>
        </w:rPr>
      </w:pPr>
      <w:r>
        <w:rPr>
          <w:rFonts w:hint="eastAsia" w:ascii="仿宋" w:hAnsi="仿宋" w:eastAsia="仿宋" w:cs="仿宋"/>
          <w:snapToGrid w:val="0"/>
          <w:color w:val="000000"/>
          <w:spacing w:val="-1"/>
          <w:kern w:val="0"/>
          <w:sz w:val="30"/>
          <w:szCs w:val="30"/>
          <w:lang w:val="en-US" w:eastAsia="zh-CN" w:bidi="ar-SA"/>
        </w:rPr>
        <w:t>4.链接行业资源网络：对接通用航空企业、低空经济产业园与飞行实训基地，拓宽职业发展渠道。</w:t>
      </w:r>
    </w:p>
    <w:p w14:paraId="0A212150">
      <w:pPr>
        <w:kinsoku w:val="0"/>
        <w:autoSpaceDE w:val="0"/>
        <w:autoSpaceDN w:val="0"/>
        <w:adjustRightInd w:val="0"/>
        <w:snapToGrid w:val="0"/>
        <w:spacing w:before="215" w:line="352" w:lineRule="auto"/>
        <w:ind w:left="131" w:leftChars="0" w:right="208" w:rightChars="0" w:firstLine="599" w:firstLineChars="0"/>
        <w:jc w:val="both"/>
        <w:textAlignment w:val="baseline"/>
        <w:rPr>
          <w:rFonts w:hint="eastAsia" w:ascii="仿宋" w:hAnsi="仿宋" w:eastAsia="仿宋" w:cs="仿宋"/>
          <w:snapToGrid w:val="0"/>
          <w:color w:val="000000"/>
          <w:spacing w:val="-1"/>
          <w:kern w:val="0"/>
          <w:sz w:val="30"/>
          <w:szCs w:val="30"/>
          <w:lang w:val="en-US" w:eastAsia="zh-CN" w:bidi="ar-SA"/>
        </w:rPr>
      </w:pPr>
    </w:p>
    <w:p w14:paraId="1092168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三、课程设置</w:t>
      </w:r>
    </w:p>
    <w:p w14:paraId="53F6FC44">
      <w:pPr>
        <w:pStyle w:val="3"/>
        <w:widowControl w:val="0"/>
        <w:kinsoku/>
        <w:autoSpaceDE/>
        <w:autoSpaceDN/>
        <w:adjustRightInd/>
        <w:snapToGrid/>
        <w:spacing w:line="520" w:lineRule="exact"/>
        <w:ind w:firstLine="640"/>
        <w:jc w:val="both"/>
        <w:textAlignment w:val="auto"/>
        <w:rPr>
          <w:rFonts w:ascii="仿宋" w:hAnsi="仿宋" w:eastAsia="仿宋" w:cs="仿宋"/>
          <w:b/>
          <w:bCs/>
          <w:spacing w:val="-3"/>
          <w:sz w:val="28"/>
          <w:szCs w:val="28"/>
        </w:rPr>
      </w:pPr>
      <w:r>
        <w:rPr>
          <w:rFonts w:hint="eastAsia" w:ascii="仿宋" w:hAnsi="仿宋" w:eastAsia="仿宋" w:cs="仿宋"/>
          <w:snapToGrid w:val="0"/>
          <w:color w:val="000000"/>
          <w:spacing w:val="-1"/>
          <w:kern w:val="0"/>
          <w:sz w:val="30"/>
          <w:szCs w:val="30"/>
          <w:lang w:val="en-US" w:eastAsia="zh-CN" w:bidi="ar-SA"/>
        </w:rPr>
        <w:t>无人机模拟训练、民航安全管理、无人机操控技术（带飞）、无人机法律法规、无人机组装及维护、无人机操纵技术（单飞）</w:t>
      </w:r>
    </w:p>
    <w:p w14:paraId="7191F882">
      <w:pPr>
        <w:spacing w:before="210" w:line="222" w:lineRule="auto"/>
        <w:ind w:left="1332"/>
        <w:outlineLvl w:val="2"/>
        <w:rPr>
          <w:rFonts w:ascii="仿宋" w:hAnsi="仿宋" w:eastAsia="仿宋" w:cs="仿宋"/>
          <w:sz w:val="28"/>
          <w:szCs w:val="28"/>
        </w:rPr>
      </w:pPr>
      <w:r>
        <w:rPr>
          <w:rFonts w:ascii="仿宋" w:hAnsi="仿宋" w:eastAsia="仿宋" w:cs="仿宋"/>
          <w:b/>
          <w:bCs/>
          <w:spacing w:val="-3"/>
          <w:sz w:val="28"/>
          <w:szCs w:val="28"/>
        </w:rPr>
        <w:t>表</w:t>
      </w:r>
      <w:r>
        <w:rPr>
          <w:rFonts w:hint="eastAsia" w:ascii="仿宋" w:hAnsi="仿宋" w:eastAsia="仿宋" w:cs="仿宋"/>
          <w:b/>
          <w:bCs/>
          <w:spacing w:val="-3"/>
          <w:sz w:val="28"/>
          <w:szCs w:val="28"/>
          <w:lang w:val="en-US" w:eastAsia="zh-CN"/>
        </w:rPr>
        <w:t xml:space="preserve"> 7</w:t>
      </w:r>
      <w:r>
        <w:rPr>
          <w:rFonts w:ascii="仿宋" w:hAnsi="仿宋" w:eastAsia="仿宋" w:cs="仿宋"/>
          <w:b/>
          <w:bCs/>
          <w:spacing w:val="-3"/>
          <w:sz w:val="28"/>
          <w:szCs w:val="28"/>
        </w:rPr>
        <w:t xml:space="preserve"> </w:t>
      </w:r>
      <w:r>
        <w:rPr>
          <w:rFonts w:hint="eastAsia" w:ascii="仿宋" w:hAnsi="仿宋" w:eastAsia="仿宋" w:cs="仿宋"/>
          <w:b/>
          <w:bCs/>
          <w:snapToGrid w:val="0"/>
          <w:color w:val="000000"/>
          <w:spacing w:val="-3"/>
          <w:kern w:val="0"/>
          <w:sz w:val="28"/>
          <w:szCs w:val="28"/>
          <w:lang w:val="en-US" w:eastAsia="en-US" w:bidi="ar-SA"/>
        </w:rPr>
        <w:t>无人机操纵及应用技术</w:t>
      </w:r>
      <w:r>
        <w:rPr>
          <w:rFonts w:ascii="仿宋" w:hAnsi="仿宋" w:eastAsia="仿宋" w:cs="仿宋"/>
          <w:b/>
          <w:bCs/>
          <w:spacing w:val="-3"/>
          <w:sz w:val="28"/>
          <w:szCs w:val="28"/>
        </w:rPr>
        <w:t>（微专业）课程设置及学时分配表</w:t>
      </w:r>
    </w:p>
    <w:p w14:paraId="5323F87B">
      <w:pPr>
        <w:spacing w:line="20"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215"/>
        <w:gridCol w:w="1627"/>
        <w:gridCol w:w="1769"/>
        <w:gridCol w:w="780"/>
        <w:gridCol w:w="927"/>
      </w:tblGrid>
      <w:tr w14:paraId="49197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59B66C1B">
            <w:pPr>
              <w:pStyle w:val="9"/>
              <w:spacing w:before="258" w:line="218" w:lineRule="auto"/>
              <w:ind w:left="120"/>
            </w:pPr>
            <w:r>
              <w:rPr>
                <w:b/>
                <w:bCs/>
                <w:spacing w:val="-5"/>
              </w:rPr>
              <w:t>序号</w:t>
            </w:r>
          </w:p>
        </w:tc>
        <w:tc>
          <w:tcPr>
            <w:tcW w:w="1169" w:type="dxa"/>
            <w:vAlign w:val="top"/>
          </w:tcPr>
          <w:p w14:paraId="6444E20A">
            <w:pPr>
              <w:pStyle w:val="9"/>
              <w:spacing w:before="88" w:line="217" w:lineRule="auto"/>
              <w:ind w:left="367"/>
            </w:pPr>
            <w:r>
              <w:rPr>
                <w:b/>
                <w:bCs/>
                <w:spacing w:val="-7"/>
              </w:rPr>
              <w:t>校内</w:t>
            </w:r>
          </w:p>
          <w:p w14:paraId="3FD846AC">
            <w:pPr>
              <w:pStyle w:val="9"/>
              <w:spacing w:before="81" w:line="210" w:lineRule="auto"/>
              <w:ind w:left="152"/>
            </w:pPr>
            <w:r>
              <w:rPr>
                <w:b/>
                <w:bCs/>
                <w:spacing w:val="-6"/>
              </w:rPr>
              <w:t>专业代码</w:t>
            </w:r>
          </w:p>
        </w:tc>
        <w:tc>
          <w:tcPr>
            <w:tcW w:w="1154" w:type="dxa"/>
            <w:vAlign w:val="top"/>
          </w:tcPr>
          <w:p w14:paraId="795CB04E">
            <w:pPr>
              <w:pStyle w:val="9"/>
              <w:spacing w:before="87" w:line="248" w:lineRule="auto"/>
              <w:ind w:left="140" w:right="133" w:firstLine="106"/>
            </w:pPr>
            <w:r>
              <w:rPr>
                <w:b/>
                <w:bCs/>
                <w:spacing w:val="-4"/>
              </w:rPr>
              <w:t>微专业教学单位</w:t>
            </w:r>
          </w:p>
        </w:tc>
        <w:tc>
          <w:tcPr>
            <w:tcW w:w="1215" w:type="dxa"/>
            <w:vAlign w:val="top"/>
          </w:tcPr>
          <w:p w14:paraId="5142B728">
            <w:pPr>
              <w:pStyle w:val="9"/>
              <w:spacing w:before="258" w:line="217" w:lineRule="auto"/>
              <w:ind w:left="215"/>
            </w:pPr>
            <w:r>
              <w:rPr>
                <w:b/>
                <w:bCs/>
                <w:spacing w:val="-4"/>
              </w:rPr>
              <w:t>课程代码</w:t>
            </w:r>
          </w:p>
        </w:tc>
        <w:tc>
          <w:tcPr>
            <w:tcW w:w="1627" w:type="dxa"/>
            <w:vAlign w:val="top"/>
          </w:tcPr>
          <w:p w14:paraId="04D452A4">
            <w:pPr>
              <w:pStyle w:val="9"/>
              <w:spacing w:before="257" w:line="217" w:lineRule="auto"/>
              <w:ind w:left="334"/>
            </w:pPr>
            <w:r>
              <w:rPr>
                <w:b/>
                <w:bCs/>
                <w:spacing w:val="-4"/>
              </w:rPr>
              <w:t>课程名称</w:t>
            </w:r>
          </w:p>
        </w:tc>
        <w:tc>
          <w:tcPr>
            <w:tcW w:w="1769" w:type="dxa"/>
            <w:vAlign w:val="top"/>
          </w:tcPr>
          <w:p w14:paraId="519A8C21">
            <w:pPr>
              <w:pStyle w:val="9"/>
              <w:spacing w:before="258" w:line="217" w:lineRule="auto"/>
              <w:ind w:left="456"/>
            </w:pPr>
            <w:r>
              <w:rPr>
                <w:b/>
                <w:bCs/>
                <w:spacing w:val="-6"/>
              </w:rPr>
              <w:t>开课学院</w:t>
            </w:r>
          </w:p>
        </w:tc>
        <w:tc>
          <w:tcPr>
            <w:tcW w:w="780" w:type="dxa"/>
            <w:vAlign w:val="top"/>
          </w:tcPr>
          <w:p w14:paraId="5ABD71B5">
            <w:pPr>
              <w:pStyle w:val="9"/>
              <w:spacing w:before="258" w:line="219" w:lineRule="auto"/>
              <w:ind w:left="189"/>
            </w:pPr>
            <w:r>
              <w:rPr>
                <w:b/>
                <w:bCs/>
                <w:spacing w:val="-13"/>
              </w:rPr>
              <w:t>学分</w:t>
            </w:r>
          </w:p>
        </w:tc>
        <w:tc>
          <w:tcPr>
            <w:tcW w:w="927" w:type="dxa"/>
            <w:vAlign w:val="top"/>
          </w:tcPr>
          <w:p w14:paraId="6E2D9C94">
            <w:pPr>
              <w:pStyle w:val="9"/>
              <w:spacing w:before="258" w:line="219" w:lineRule="auto"/>
              <w:ind w:left="152"/>
            </w:pPr>
            <w:r>
              <w:rPr>
                <w:b/>
                <w:bCs/>
                <w:spacing w:val="-10"/>
              </w:rPr>
              <w:t>总学时</w:t>
            </w:r>
          </w:p>
        </w:tc>
      </w:tr>
      <w:tr w14:paraId="02D75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678" w:type="dxa"/>
            <w:tcBorders>
              <w:bottom w:val="single" w:color="auto" w:sz="4" w:space="0"/>
            </w:tcBorders>
            <w:vAlign w:val="top"/>
          </w:tcPr>
          <w:p w14:paraId="0404AD26">
            <w:pPr>
              <w:pStyle w:val="9"/>
              <w:spacing w:before="255" w:line="238" w:lineRule="auto"/>
              <w:ind w:left="302"/>
              <w:jc w:val="center"/>
            </w:pPr>
            <w:r>
              <w:t>1</w:t>
            </w:r>
          </w:p>
        </w:tc>
        <w:tc>
          <w:tcPr>
            <w:tcW w:w="1169" w:type="dxa"/>
            <w:vMerge w:val="restart"/>
            <w:tcBorders>
              <w:bottom w:val="single" w:color="auto" w:sz="4" w:space="0"/>
            </w:tcBorders>
            <w:vAlign w:val="top"/>
          </w:tcPr>
          <w:p w14:paraId="18162359">
            <w:pPr>
              <w:spacing w:line="251" w:lineRule="auto"/>
              <w:jc w:val="left"/>
              <w:rPr>
                <w:rFonts w:ascii="Arial"/>
                <w:sz w:val="21"/>
              </w:rPr>
            </w:pPr>
          </w:p>
          <w:p w14:paraId="65ED956C">
            <w:pPr>
              <w:spacing w:line="251" w:lineRule="auto"/>
              <w:jc w:val="left"/>
              <w:rPr>
                <w:rFonts w:ascii="Arial"/>
                <w:sz w:val="21"/>
              </w:rPr>
            </w:pPr>
          </w:p>
          <w:p w14:paraId="0A80C11C">
            <w:pPr>
              <w:spacing w:line="251" w:lineRule="auto"/>
              <w:jc w:val="left"/>
              <w:rPr>
                <w:rFonts w:ascii="Arial"/>
                <w:sz w:val="21"/>
              </w:rPr>
            </w:pPr>
          </w:p>
          <w:p w14:paraId="31F28A4D">
            <w:pPr>
              <w:spacing w:line="251" w:lineRule="auto"/>
              <w:jc w:val="left"/>
              <w:rPr>
                <w:rFonts w:ascii="Arial"/>
                <w:sz w:val="21"/>
              </w:rPr>
            </w:pPr>
          </w:p>
          <w:p w14:paraId="175476B1">
            <w:pPr>
              <w:spacing w:line="251" w:lineRule="auto"/>
              <w:jc w:val="left"/>
              <w:rPr>
                <w:rFonts w:ascii="Arial"/>
                <w:sz w:val="21"/>
              </w:rPr>
            </w:pPr>
          </w:p>
          <w:p w14:paraId="1769492B">
            <w:pPr>
              <w:spacing w:line="251" w:lineRule="auto"/>
              <w:jc w:val="left"/>
              <w:rPr>
                <w:rFonts w:ascii="Arial"/>
                <w:sz w:val="21"/>
              </w:rPr>
            </w:pPr>
          </w:p>
          <w:p w14:paraId="3C1FC5B0">
            <w:pPr>
              <w:spacing w:line="251" w:lineRule="auto"/>
              <w:jc w:val="left"/>
              <w:rPr>
                <w:rFonts w:ascii="Arial"/>
                <w:sz w:val="21"/>
              </w:rPr>
            </w:pPr>
          </w:p>
          <w:p w14:paraId="500CD7C8">
            <w:pPr>
              <w:spacing w:line="251" w:lineRule="auto"/>
              <w:jc w:val="left"/>
              <w:rPr>
                <w:rFonts w:ascii="Arial"/>
                <w:sz w:val="21"/>
              </w:rPr>
            </w:pPr>
          </w:p>
          <w:p w14:paraId="257BEECA">
            <w:pPr>
              <w:spacing w:line="251" w:lineRule="auto"/>
              <w:jc w:val="left"/>
              <w:rPr>
                <w:rFonts w:ascii="Arial"/>
                <w:sz w:val="21"/>
              </w:rPr>
            </w:pPr>
          </w:p>
          <w:p w14:paraId="0708A73B">
            <w:pPr>
              <w:spacing w:line="251" w:lineRule="auto"/>
              <w:jc w:val="left"/>
              <w:rPr>
                <w:rFonts w:ascii="Arial"/>
                <w:sz w:val="21"/>
              </w:rPr>
            </w:pPr>
          </w:p>
          <w:p w14:paraId="138AD3C8">
            <w:pPr>
              <w:spacing w:line="252" w:lineRule="auto"/>
              <w:jc w:val="left"/>
              <w:rPr>
                <w:rFonts w:ascii="Arial"/>
                <w:sz w:val="21"/>
              </w:rPr>
            </w:pPr>
          </w:p>
          <w:p w14:paraId="46AF8A4D">
            <w:pPr>
              <w:pStyle w:val="9"/>
              <w:spacing w:before="72" w:line="237" w:lineRule="auto"/>
              <w:ind w:left="361"/>
              <w:jc w:val="left"/>
              <w:rPr>
                <w:rFonts w:hint="eastAsia" w:eastAsia="仿宋"/>
                <w:lang w:eastAsia="zh-CN"/>
              </w:rPr>
            </w:pPr>
            <w:r>
              <w:rPr>
                <w:spacing w:val="-1"/>
              </w:rPr>
              <w:t>W00</w:t>
            </w:r>
            <w:r>
              <w:rPr>
                <w:rFonts w:hint="eastAsia"/>
                <w:spacing w:val="-1"/>
                <w:lang w:val="en-US" w:eastAsia="zh-CN"/>
              </w:rPr>
              <w:t>7</w:t>
            </w:r>
          </w:p>
        </w:tc>
        <w:tc>
          <w:tcPr>
            <w:tcW w:w="1154" w:type="dxa"/>
            <w:vMerge w:val="restart"/>
            <w:tcBorders>
              <w:bottom w:val="single" w:color="auto" w:sz="4" w:space="0"/>
            </w:tcBorders>
            <w:vAlign w:val="top"/>
          </w:tcPr>
          <w:p w14:paraId="59AF837F">
            <w:pPr>
              <w:spacing w:line="258" w:lineRule="auto"/>
              <w:jc w:val="left"/>
              <w:rPr>
                <w:rFonts w:ascii="Arial"/>
                <w:sz w:val="21"/>
              </w:rPr>
            </w:pPr>
          </w:p>
          <w:p w14:paraId="24631C35">
            <w:pPr>
              <w:spacing w:line="258" w:lineRule="auto"/>
              <w:jc w:val="left"/>
              <w:rPr>
                <w:rFonts w:ascii="Arial"/>
                <w:sz w:val="21"/>
              </w:rPr>
            </w:pPr>
          </w:p>
          <w:p w14:paraId="036ACB6A">
            <w:pPr>
              <w:spacing w:line="258" w:lineRule="auto"/>
              <w:jc w:val="left"/>
              <w:rPr>
                <w:rFonts w:ascii="Arial"/>
                <w:sz w:val="21"/>
              </w:rPr>
            </w:pPr>
          </w:p>
          <w:p w14:paraId="53B8F1F8">
            <w:pPr>
              <w:spacing w:line="258" w:lineRule="auto"/>
              <w:jc w:val="left"/>
              <w:rPr>
                <w:rFonts w:ascii="Arial"/>
                <w:sz w:val="21"/>
              </w:rPr>
            </w:pPr>
          </w:p>
          <w:p w14:paraId="791743A8">
            <w:pPr>
              <w:spacing w:line="258" w:lineRule="auto"/>
              <w:jc w:val="left"/>
              <w:rPr>
                <w:rFonts w:ascii="Arial"/>
                <w:sz w:val="21"/>
              </w:rPr>
            </w:pPr>
          </w:p>
          <w:p w14:paraId="3CFC5ED4">
            <w:pPr>
              <w:spacing w:line="258" w:lineRule="auto"/>
              <w:jc w:val="left"/>
              <w:rPr>
                <w:rFonts w:ascii="Arial"/>
                <w:sz w:val="21"/>
              </w:rPr>
            </w:pPr>
          </w:p>
          <w:p w14:paraId="48054D0D">
            <w:pPr>
              <w:spacing w:line="258" w:lineRule="auto"/>
              <w:jc w:val="left"/>
              <w:rPr>
                <w:rFonts w:ascii="Arial"/>
                <w:sz w:val="21"/>
              </w:rPr>
            </w:pPr>
          </w:p>
          <w:p w14:paraId="62AC399C">
            <w:pPr>
              <w:spacing w:line="258" w:lineRule="auto"/>
              <w:jc w:val="left"/>
              <w:rPr>
                <w:rFonts w:ascii="Arial"/>
                <w:sz w:val="21"/>
              </w:rPr>
            </w:pPr>
          </w:p>
          <w:p w14:paraId="0F0E9BA0">
            <w:pPr>
              <w:spacing w:line="259" w:lineRule="auto"/>
              <w:jc w:val="left"/>
              <w:rPr>
                <w:rFonts w:ascii="Arial"/>
                <w:sz w:val="21"/>
              </w:rPr>
            </w:pPr>
          </w:p>
          <w:p w14:paraId="1B163846">
            <w:pPr>
              <w:pStyle w:val="9"/>
              <w:spacing w:before="72" w:line="285" w:lineRule="auto"/>
              <w:ind w:right="136"/>
              <w:jc w:val="center"/>
              <w:rPr>
                <w:rFonts w:hint="default" w:eastAsia="仿宋"/>
                <w:lang w:val="en-US" w:eastAsia="zh-CN"/>
              </w:rPr>
            </w:pPr>
            <w:r>
              <w:rPr>
                <w:rFonts w:hint="eastAsia"/>
                <w:lang w:val="en-US" w:eastAsia="zh-CN"/>
              </w:rPr>
              <w:t>航空与智能制造学院</w:t>
            </w:r>
          </w:p>
        </w:tc>
        <w:tc>
          <w:tcPr>
            <w:tcW w:w="1215" w:type="dxa"/>
            <w:shd w:val="clear" w:color="auto" w:fill="auto"/>
            <w:vAlign w:val="center"/>
          </w:tcPr>
          <w:p w14:paraId="6503D152">
            <w:pPr>
              <w:pStyle w:val="9"/>
              <w:spacing w:before="235" w:line="237" w:lineRule="auto"/>
              <w:ind w:left="172"/>
              <w:jc w:val="center"/>
              <w:rPr>
                <w:rFonts w:hint="eastAsia"/>
                <w:spacing w:val="-2"/>
                <w:lang w:val="en-US" w:eastAsia="en-US"/>
              </w:rPr>
            </w:pPr>
            <w:r>
              <w:rPr>
                <w:rFonts w:hint="eastAsia"/>
                <w:spacing w:val="-2"/>
                <w:lang w:val="en-US" w:eastAsia="zh-CN"/>
              </w:rPr>
              <w:t>93214352W</w:t>
            </w:r>
          </w:p>
        </w:tc>
        <w:tc>
          <w:tcPr>
            <w:tcW w:w="1627" w:type="dxa"/>
            <w:shd w:val="clear" w:color="auto" w:fill="auto"/>
            <w:vAlign w:val="center"/>
          </w:tcPr>
          <w:p w14:paraId="32286B53">
            <w:pPr>
              <w:pStyle w:val="9"/>
              <w:spacing w:before="235" w:line="237" w:lineRule="auto"/>
              <w:ind w:left="172"/>
              <w:jc w:val="center"/>
              <w:rPr>
                <w:rFonts w:hint="eastAsia"/>
                <w:spacing w:val="-2"/>
                <w:lang w:val="en-US" w:eastAsia="en-US"/>
              </w:rPr>
            </w:pPr>
            <w:r>
              <w:rPr>
                <w:rFonts w:hint="eastAsia"/>
                <w:spacing w:val="-2"/>
                <w:lang w:val="en-US" w:eastAsia="zh-CN"/>
              </w:rPr>
              <w:t>低空经济导论</w:t>
            </w:r>
          </w:p>
        </w:tc>
        <w:tc>
          <w:tcPr>
            <w:tcW w:w="1769" w:type="dxa"/>
            <w:vAlign w:val="top"/>
          </w:tcPr>
          <w:p w14:paraId="46182AED">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5645BCEA">
            <w:pPr>
              <w:pStyle w:val="9"/>
              <w:spacing w:before="235" w:line="237" w:lineRule="auto"/>
              <w:ind w:left="172"/>
              <w:jc w:val="center"/>
              <w:rPr>
                <w:rFonts w:hint="eastAsia"/>
                <w:spacing w:val="-2"/>
                <w:lang w:val="en-US" w:eastAsia="zh-CN"/>
              </w:rPr>
            </w:pPr>
            <w:r>
              <w:rPr>
                <w:rFonts w:hint="eastAsia"/>
                <w:spacing w:val="-2"/>
                <w:lang w:val="en-US" w:eastAsia="zh-CN"/>
              </w:rPr>
              <w:t>1</w:t>
            </w:r>
          </w:p>
        </w:tc>
        <w:tc>
          <w:tcPr>
            <w:tcW w:w="927" w:type="dxa"/>
            <w:shd w:val="clear" w:color="auto" w:fill="auto"/>
            <w:vAlign w:val="center"/>
          </w:tcPr>
          <w:p w14:paraId="0EAEEC41">
            <w:pPr>
              <w:pStyle w:val="9"/>
              <w:spacing w:before="235" w:line="237" w:lineRule="auto"/>
              <w:ind w:left="172"/>
              <w:jc w:val="center"/>
              <w:rPr>
                <w:rFonts w:hint="default"/>
                <w:spacing w:val="-2"/>
                <w:lang w:val="en-US" w:eastAsia="zh-CN"/>
              </w:rPr>
            </w:pPr>
            <w:r>
              <w:rPr>
                <w:rFonts w:hint="eastAsia"/>
                <w:spacing w:val="-2"/>
                <w:lang w:val="en-US" w:eastAsia="zh-CN"/>
              </w:rPr>
              <w:t>16</w:t>
            </w:r>
          </w:p>
        </w:tc>
      </w:tr>
      <w:tr w14:paraId="3AB41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top w:val="single" w:color="auto" w:sz="4" w:space="0"/>
            </w:tcBorders>
            <w:vAlign w:val="top"/>
          </w:tcPr>
          <w:p w14:paraId="78688196">
            <w:pPr>
              <w:pStyle w:val="9"/>
              <w:spacing w:before="255" w:line="238" w:lineRule="auto"/>
              <w:ind w:left="296"/>
              <w:jc w:val="center"/>
            </w:pPr>
            <w:r>
              <w:t>2</w:t>
            </w:r>
          </w:p>
        </w:tc>
        <w:tc>
          <w:tcPr>
            <w:tcW w:w="1169" w:type="dxa"/>
            <w:vMerge w:val="continue"/>
            <w:tcBorders>
              <w:top w:val="single" w:color="auto" w:sz="4" w:space="0"/>
              <w:bottom w:val="nil"/>
            </w:tcBorders>
            <w:vAlign w:val="top"/>
          </w:tcPr>
          <w:p w14:paraId="192324C7">
            <w:pPr>
              <w:jc w:val="center"/>
              <w:rPr>
                <w:rFonts w:ascii="Arial"/>
                <w:sz w:val="21"/>
              </w:rPr>
            </w:pPr>
          </w:p>
        </w:tc>
        <w:tc>
          <w:tcPr>
            <w:tcW w:w="1154" w:type="dxa"/>
            <w:vMerge w:val="continue"/>
            <w:tcBorders>
              <w:top w:val="single" w:color="auto" w:sz="4" w:space="0"/>
              <w:bottom w:val="nil"/>
            </w:tcBorders>
            <w:vAlign w:val="top"/>
          </w:tcPr>
          <w:p w14:paraId="0418A693">
            <w:pPr>
              <w:jc w:val="center"/>
              <w:rPr>
                <w:rFonts w:ascii="Arial"/>
                <w:sz w:val="21"/>
              </w:rPr>
            </w:pPr>
          </w:p>
        </w:tc>
        <w:tc>
          <w:tcPr>
            <w:tcW w:w="1215" w:type="dxa"/>
            <w:shd w:val="clear" w:color="auto" w:fill="auto"/>
            <w:vAlign w:val="center"/>
          </w:tcPr>
          <w:p w14:paraId="4A62CFD0">
            <w:pPr>
              <w:pStyle w:val="9"/>
              <w:spacing w:before="235" w:line="237" w:lineRule="auto"/>
              <w:ind w:left="172"/>
              <w:jc w:val="center"/>
              <w:rPr>
                <w:rFonts w:hint="eastAsia"/>
                <w:spacing w:val="-2"/>
                <w:lang w:val="en-US" w:eastAsia="en-US"/>
              </w:rPr>
            </w:pPr>
            <w:r>
              <w:rPr>
                <w:rFonts w:hint="eastAsia"/>
                <w:spacing w:val="-2"/>
                <w:lang w:val="en-US" w:eastAsia="zh-CN"/>
              </w:rPr>
              <w:t>93214387W</w:t>
            </w:r>
          </w:p>
        </w:tc>
        <w:tc>
          <w:tcPr>
            <w:tcW w:w="1627" w:type="dxa"/>
            <w:shd w:val="clear" w:color="auto" w:fill="auto"/>
            <w:vAlign w:val="center"/>
          </w:tcPr>
          <w:p w14:paraId="4CCEAC1D">
            <w:pPr>
              <w:pStyle w:val="9"/>
              <w:spacing w:before="235" w:line="237" w:lineRule="auto"/>
              <w:ind w:left="172"/>
              <w:jc w:val="center"/>
              <w:rPr>
                <w:rFonts w:hint="eastAsia"/>
                <w:spacing w:val="-2"/>
                <w:lang w:val="en-US" w:eastAsia="en-US"/>
              </w:rPr>
            </w:pPr>
            <w:r>
              <w:rPr>
                <w:rFonts w:hint="eastAsia"/>
                <w:spacing w:val="-2"/>
                <w:lang w:val="en-US" w:eastAsia="zh-CN"/>
              </w:rPr>
              <w:t>无人机模拟训练</w:t>
            </w:r>
          </w:p>
        </w:tc>
        <w:tc>
          <w:tcPr>
            <w:tcW w:w="1769" w:type="dxa"/>
            <w:vAlign w:val="top"/>
          </w:tcPr>
          <w:p w14:paraId="2AA13CBA">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7330AE30">
            <w:pPr>
              <w:pStyle w:val="9"/>
              <w:spacing w:before="235" w:line="237" w:lineRule="auto"/>
              <w:ind w:left="172"/>
              <w:jc w:val="center"/>
              <w:rPr>
                <w:rFonts w:hint="eastAsia"/>
                <w:spacing w:val="-2"/>
                <w:lang w:val="en-US" w:eastAsia="zh-CN"/>
              </w:rPr>
            </w:pPr>
            <w:r>
              <w:rPr>
                <w:rFonts w:hint="eastAsia"/>
                <w:spacing w:val="-2"/>
                <w:lang w:val="en-US" w:eastAsia="zh-CN"/>
              </w:rPr>
              <w:t>2</w:t>
            </w:r>
          </w:p>
        </w:tc>
        <w:tc>
          <w:tcPr>
            <w:tcW w:w="927" w:type="dxa"/>
            <w:shd w:val="clear" w:color="auto" w:fill="auto"/>
            <w:vAlign w:val="center"/>
          </w:tcPr>
          <w:p w14:paraId="690F8718">
            <w:pPr>
              <w:pStyle w:val="9"/>
              <w:spacing w:before="235" w:line="237" w:lineRule="auto"/>
              <w:ind w:left="172"/>
              <w:jc w:val="center"/>
              <w:rPr>
                <w:rFonts w:hint="eastAsia"/>
                <w:spacing w:val="-2"/>
                <w:lang w:val="en-US" w:eastAsia="zh-CN"/>
              </w:rPr>
            </w:pPr>
            <w:r>
              <w:rPr>
                <w:rFonts w:hint="eastAsia"/>
                <w:spacing w:val="-2"/>
                <w:lang w:val="en-US" w:eastAsia="zh-CN"/>
              </w:rPr>
              <w:t>32</w:t>
            </w:r>
          </w:p>
        </w:tc>
      </w:tr>
      <w:tr w14:paraId="223BA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197EF8F3">
            <w:pPr>
              <w:pStyle w:val="9"/>
              <w:spacing w:before="257" w:line="237" w:lineRule="auto"/>
              <w:ind w:left="305"/>
              <w:jc w:val="center"/>
            </w:pPr>
            <w:r>
              <w:t>3</w:t>
            </w:r>
          </w:p>
        </w:tc>
        <w:tc>
          <w:tcPr>
            <w:tcW w:w="1169" w:type="dxa"/>
            <w:vMerge w:val="continue"/>
            <w:tcBorders>
              <w:top w:val="nil"/>
              <w:bottom w:val="nil"/>
            </w:tcBorders>
            <w:vAlign w:val="top"/>
          </w:tcPr>
          <w:p w14:paraId="4E4655CE">
            <w:pPr>
              <w:jc w:val="center"/>
              <w:rPr>
                <w:rFonts w:ascii="Arial"/>
                <w:sz w:val="21"/>
              </w:rPr>
            </w:pPr>
          </w:p>
        </w:tc>
        <w:tc>
          <w:tcPr>
            <w:tcW w:w="1154" w:type="dxa"/>
            <w:vMerge w:val="continue"/>
            <w:tcBorders>
              <w:top w:val="nil"/>
              <w:bottom w:val="nil"/>
            </w:tcBorders>
            <w:vAlign w:val="top"/>
          </w:tcPr>
          <w:p w14:paraId="3C8F7905">
            <w:pPr>
              <w:jc w:val="center"/>
              <w:rPr>
                <w:rFonts w:ascii="Arial"/>
                <w:sz w:val="21"/>
              </w:rPr>
            </w:pPr>
          </w:p>
        </w:tc>
        <w:tc>
          <w:tcPr>
            <w:tcW w:w="1215" w:type="dxa"/>
            <w:shd w:val="clear" w:color="auto" w:fill="auto"/>
            <w:vAlign w:val="center"/>
          </w:tcPr>
          <w:p w14:paraId="682A1C29">
            <w:pPr>
              <w:pStyle w:val="9"/>
              <w:spacing w:before="235" w:line="237" w:lineRule="auto"/>
              <w:ind w:left="172"/>
              <w:jc w:val="center"/>
              <w:rPr>
                <w:rFonts w:hint="eastAsia"/>
                <w:spacing w:val="-2"/>
                <w:lang w:val="en-US" w:eastAsia="en-US"/>
              </w:rPr>
            </w:pPr>
            <w:r>
              <w:rPr>
                <w:rFonts w:hint="eastAsia"/>
                <w:spacing w:val="-2"/>
                <w:lang w:val="en-US" w:eastAsia="zh-CN"/>
              </w:rPr>
              <w:t>93214388W</w:t>
            </w:r>
          </w:p>
        </w:tc>
        <w:tc>
          <w:tcPr>
            <w:tcW w:w="1627" w:type="dxa"/>
            <w:shd w:val="clear" w:color="auto" w:fill="auto"/>
            <w:vAlign w:val="center"/>
          </w:tcPr>
          <w:p w14:paraId="4D21684F">
            <w:pPr>
              <w:pStyle w:val="9"/>
              <w:spacing w:before="235" w:line="237" w:lineRule="auto"/>
              <w:ind w:left="172"/>
              <w:jc w:val="center"/>
              <w:rPr>
                <w:rFonts w:hint="eastAsia"/>
                <w:spacing w:val="-2"/>
                <w:lang w:val="en-US" w:eastAsia="en-US"/>
              </w:rPr>
            </w:pPr>
            <w:r>
              <w:rPr>
                <w:rFonts w:hint="eastAsia"/>
                <w:spacing w:val="-2"/>
                <w:lang w:val="en-US" w:eastAsia="zh-CN"/>
              </w:rPr>
              <w:t>民航安全管理</w:t>
            </w:r>
          </w:p>
        </w:tc>
        <w:tc>
          <w:tcPr>
            <w:tcW w:w="1769" w:type="dxa"/>
            <w:vAlign w:val="top"/>
          </w:tcPr>
          <w:p w14:paraId="5969B7D6">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25BAEDA0">
            <w:pPr>
              <w:pStyle w:val="9"/>
              <w:spacing w:before="235" w:line="237" w:lineRule="auto"/>
              <w:ind w:left="172"/>
              <w:jc w:val="center"/>
              <w:rPr>
                <w:rFonts w:hint="eastAsia"/>
                <w:spacing w:val="-2"/>
                <w:lang w:val="en-US" w:eastAsia="zh-CN"/>
              </w:rPr>
            </w:pPr>
            <w:r>
              <w:rPr>
                <w:rFonts w:hint="eastAsia"/>
                <w:spacing w:val="-2"/>
                <w:lang w:val="en-US" w:eastAsia="zh-CN"/>
              </w:rPr>
              <w:t>2</w:t>
            </w:r>
          </w:p>
        </w:tc>
        <w:tc>
          <w:tcPr>
            <w:tcW w:w="927" w:type="dxa"/>
            <w:shd w:val="clear" w:color="auto" w:fill="auto"/>
            <w:vAlign w:val="center"/>
          </w:tcPr>
          <w:p w14:paraId="443C500C">
            <w:pPr>
              <w:pStyle w:val="9"/>
              <w:spacing w:before="235" w:line="237" w:lineRule="auto"/>
              <w:ind w:left="172"/>
              <w:jc w:val="center"/>
              <w:rPr>
                <w:rFonts w:hint="default"/>
                <w:spacing w:val="-2"/>
                <w:lang w:val="en-US" w:eastAsia="zh-CN"/>
              </w:rPr>
            </w:pPr>
            <w:r>
              <w:rPr>
                <w:rFonts w:hint="eastAsia"/>
                <w:spacing w:val="-2"/>
                <w:lang w:val="en-US" w:eastAsia="zh-CN"/>
              </w:rPr>
              <w:t>32</w:t>
            </w:r>
          </w:p>
        </w:tc>
      </w:tr>
      <w:tr w14:paraId="6BC38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3F997865">
            <w:pPr>
              <w:pStyle w:val="9"/>
              <w:spacing w:before="257" w:line="238" w:lineRule="auto"/>
              <w:ind w:left="295"/>
              <w:jc w:val="center"/>
            </w:pPr>
            <w:r>
              <w:t>4</w:t>
            </w:r>
          </w:p>
        </w:tc>
        <w:tc>
          <w:tcPr>
            <w:tcW w:w="1169" w:type="dxa"/>
            <w:vMerge w:val="continue"/>
            <w:tcBorders>
              <w:top w:val="nil"/>
              <w:bottom w:val="nil"/>
            </w:tcBorders>
            <w:vAlign w:val="top"/>
          </w:tcPr>
          <w:p w14:paraId="4304ED0A">
            <w:pPr>
              <w:jc w:val="center"/>
              <w:rPr>
                <w:rFonts w:ascii="Arial"/>
                <w:sz w:val="21"/>
              </w:rPr>
            </w:pPr>
          </w:p>
        </w:tc>
        <w:tc>
          <w:tcPr>
            <w:tcW w:w="1154" w:type="dxa"/>
            <w:vMerge w:val="continue"/>
            <w:tcBorders>
              <w:top w:val="nil"/>
              <w:bottom w:val="nil"/>
            </w:tcBorders>
            <w:vAlign w:val="top"/>
          </w:tcPr>
          <w:p w14:paraId="539B79AA">
            <w:pPr>
              <w:jc w:val="center"/>
              <w:rPr>
                <w:rFonts w:ascii="Arial"/>
                <w:sz w:val="21"/>
              </w:rPr>
            </w:pPr>
          </w:p>
        </w:tc>
        <w:tc>
          <w:tcPr>
            <w:tcW w:w="1215" w:type="dxa"/>
            <w:shd w:val="clear" w:color="auto" w:fill="auto"/>
            <w:vAlign w:val="center"/>
          </w:tcPr>
          <w:p w14:paraId="7F249DB7">
            <w:pPr>
              <w:pStyle w:val="9"/>
              <w:spacing w:before="235" w:line="237" w:lineRule="auto"/>
              <w:ind w:left="172"/>
              <w:jc w:val="center"/>
              <w:rPr>
                <w:rFonts w:hint="eastAsia"/>
                <w:spacing w:val="-2"/>
                <w:lang w:val="en-US" w:eastAsia="en-US"/>
              </w:rPr>
            </w:pPr>
            <w:r>
              <w:rPr>
                <w:rFonts w:hint="eastAsia"/>
                <w:spacing w:val="-2"/>
                <w:lang w:val="en-US" w:eastAsia="zh-CN"/>
              </w:rPr>
              <w:t>93214389W</w:t>
            </w:r>
          </w:p>
        </w:tc>
        <w:tc>
          <w:tcPr>
            <w:tcW w:w="1627" w:type="dxa"/>
            <w:shd w:val="clear" w:color="auto" w:fill="auto"/>
            <w:vAlign w:val="center"/>
          </w:tcPr>
          <w:p w14:paraId="29136326">
            <w:pPr>
              <w:pStyle w:val="9"/>
              <w:spacing w:before="235" w:line="237" w:lineRule="auto"/>
              <w:ind w:left="172"/>
              <w:jc w:val="center"/>
              <w:rPr>
                <w:rFonts w:hint="eastAsia"/>
                <w:spacing w:val="-2"/>
                <w:lang w:val="en-US" w:eastAsia="en-US"/>
              </w:rPr>
            </w:pPr>
            <w:r>
              <w:rPr>
                <w:rFonts w:hint="eastAsia"/>
                <w:spacing w:val="-2"/>
                <w:lang w:val="en-US" w:eastAsia="zh-CN"/>
              </w:rPr>
              <w:t>无人机操控技术（带飞）</w:t>
            </w:r>
          </w:p>
        </w:tc>
        <w:tc>
          <w:tcPr>
            <w:tcW w:w="1769" w:type="dxa"/>
            <w:vAlign w:val="top"/>
          </w:tcPr>
          <w:p w14:paraId="12279BAD">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179B807C">
            <w:pPr>
              <w:pStyle w:val="9"/>
              <w:spacing w:before="235" w:line="237" w:lineRule="auto"/>
              <w:ind w:left="172"/>
              <w:jc w:val="center"/>
              <w:rPr>
                <w:rFonts w:hint="eastAsia"/>
                <w:spacing w:val="-2"/>
                <w:lang w:val="en-US" w:eastAsia="zh-CN"/>
              </w:rPr>
            </w:pPr>
            <w:r>
              <w:rPr>
                <w:rFonts w:hint="eastAsia"/>
                <w:spacing w:val="-2"/>
                <w:lang w:val="en-US" w:eastAsia="zh-CN"/>
              </w:rPr>
              <w:t>2</w:t>
            </w:r>
          </w:p>
        </w:tc>
        <w:tc>
          <w:tcPr>
            <w:tcW w:w="927" w:type="dxa"/>
            <w:shd w:val="clear" w:color="auto" w:fill="auto"/>
            <w:vAlign w:val="center"/>
          </w:tcPr>
          <w:p w14:paraId="33A54869">
            <w:pPr>
              <w:pStyle w:val="9"/>
              <w:spacing w:before="235" w:line="237" w:lineRule="auto"/>
              <w:ind w:left="172"/>
              <w:jc w:val="center"/>
              <w:rPr>
                <w:rFonts w:hint="default"/>
                <w:spacing w:val="-2"/>
                <w:lang w:val="en-US" w:eastAsia="zh-CN"/>
              </w:rPr>
            </w:pPr>
            <w:r>
              <w:rPr>
                <w:rFonts w:hint="eastAsia"/>
                <w:spacing w:val="-2"/>
                <w:lang w:val="en-US" w:eastAsia="zh-CN"/>
              </w:rPr>
              <w:t>32</w:t>
            </w:r>
          </w:p>
        </w:tc>
      </w:tr>
      <w:tr w14:paraId="7FC2A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22F01DF0">
            <w:pPr>
              <w:pStyle w:val="9"/>
              <w:spacing w:before="259" w:line="237" w:lineRule="auto"/>
              <w:ind w:left="299"/>
              <w:jc w:val="center"/>
            </w:pPr>
            <w:r>
              <w:t>5</w:t>
            </w:r>
          </w:p>
        </w:tc>
        <w:tc>
          <w:tcPr>
            <w:tcW w:w="1169" w:type="dxa"/>
            <w:vMerge w:val="continue"/>
            <w:tcBorders>
              <w:top w:val="nil"/>
              <w:bottom w:val="nil"/>
            </w:tcBorders>
            <w:vAlign w:val="top"/>
          </w:tcPr>
          <w:p w14:paraId="612D1FA4">
            <w:pPr>
              <w:jc w:val="center"/>
              <w:rPr>
                <w:rFonts w:ascii="Arial"/>
                <w:sz w:val="21"/>
              </w:rPr>
            </w:pPr>
          </w:p>
        </w:tc>
        <w:tc>
          <w:tcPr>
            <w:tcW w:w="1154" w:type="dxa"/>
            <w:vMerge w:val="continue"/>
            <w:tcBorders>
              <w:top w:val="nil"/>
              <w:bottom w:val="nil"/>
            </w:tcBorders>
            <w:vAlign w:val="top"/>
          </w:tcPr>
          <w:p w14:paraId="2BF2A10C">
            <w:pPr>
              <w:jc w:val="center"/>
              <w:rPr>
                <w:rFonts w:ascii="Arial"/>
                <w:sz w:val="21"/>
              </w:rPr>
            </w:pPr>
          </w:p>
        </w:tc>
        <w:tc>
          <w:tcPr>
            <w:tcW w:w="1215" w:type="dxa"/>
            <w:shd w:val="clear" w:color="auto" w:fill="auto"/>
            <w:vAlign w:val="center"/>
          </w:tcPr>
          <w:p w14:paraId="0D51D573">
            <w:pPr>
              <w:pStyle w:val="9"/>
              <w:spacing w:before="235" w:line="237" w:lineRule="auto"/>
              <w:ind w:left="172"/>
              <w:jc w:val="center"/>
              <w:rPr>
                <w:rFonts w:hint="eastAsia"/>
                <w:spacing w:val="-2"/>
                <w:lang w:val="en-US" w:eastAsia="en-US"/>
              </w:rPr>
            </w:pPr>
            <w:r>
              <w:rPr>
                <w:rFonts w:hint="eastAsia"/>
                <w:spacing w:val="-2"/>
                <w:lang w:val="en-US" w:eastAsia="zh-CN"/>
              </w:rPr>
              <w:t>93214390W</w:t>
            </w:r>
          </w:p>
        </w:tc>
        <w:tc>
          <w:tcPr>
            <w:tcW w:w="1627" w:type="dxa"/>
            <w:shd w:val="clear" w:color="auto" w:fill="auto"/>
            <w:vAlign w:val="center"/>
          </w:tcPr>
          <w:p w14:paraId="3F095873">
            <w:pPr>
              <w:pStyle w:val="9"/>
              <w:spacing w:before="235" w:line="237" w:lineRule="auto"/>
              <w:ind w:left="172"/>
              <w:jc w:val="center"/>
              <w:rPr>
                <w:rFonts w:hint="eastAsia"/>
                <w:spacing w:val="-2"/>
                <w:lang w:val="en-US" w:eastAsia="en-US"/>
              </w:rPr>
            </w:pPr>
            <w:r>
              <w:rPr>
                <w:rFonts w:hint="eastAsia"/>
                <w:spacing w:val="-2"/>
                <w:lang w:val="en-US" w:eastAsia="zh-CN"/>
              </w:rPr>
              <w:t>无人机法律法规</w:t>
            </w:r>
          </w:p>
        </w:tc>
        <w:tc>
          <w:tcPr>
            <w:tcW w:w="1769" w:type="dxa"/>
            <w:shd w:val="clear" w:color="auto" w:fill="auto"/>
            <w:vAlign w:val="top"/>
          </w:tcPr>
          <w:p w14:paraId="025EE893">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6988BEED">
            <w:pPr>
              <w:pStyle w:val="9"/>
              <w:spacing w:before="235" w:line="237" w:lineRule="auto"/>
              <w:ind w:left="172"/>
              <w:jc w:val="center"/>
              <w:rPr>
                <w:rFonts w:hint="eastAsia"/>
                <w:spacing w:val="-2"/>
                <w:lang w:val="en-US" w:eastAsia="zh-CN"/>
              </w:rPr>
            </w:pPr>
            <w:r>
              <w:rPr>
                <w:rFonts w:hint="eastAsia"/>
                <w:spacing w:val="-2"/>
                <w:lang w:val="en-US" w:eastAsia="zh-CN"/>
              </w:rPr>
              <w:t>1</w:t>
            </w:r>
          </w:p>
        </w:tc>
        <w:tc>
          <w:tcPr>
            <w:tcW w:w="927" w:type="dxa"/>
            <w:shd w:val="clear" w:color="auto" w:fill="auto"/>
            <w:vAlign w:val="center"/>
          </w:tcPr>
          <w:p w14:paraId="3B2D7C6E">
            <w:pPr>
              <w:pStyle w:val="9"/>
              <w:spacing w:before="235" w:line="237" w:lineRule="auto"/>
              <w:ind w:left="172"/>
              <w:jc w:val="center"/>
              <w:rPr>
                <w:rFonts w:hint="eastAsia"/>
                <w:spacing w:val="-2"/>
                <w:lang w:val="en-US" w:eastAsia="zh-CN"/>
              </w:rPr>
            </w:pPr>
            <w:r>
              <w:rPr>
                <w:rFonts w:hint="eastAsia"/>
                <w:spacing w:val="-2"/>
                <w:lang w:val="en-US" w:eastAsia="zh-CN"/>
              </w:rPr>
              <w:t>16</w:t>
            </w:r>
          </w:p>
        </w:tc>
      </w:tr>
      <w:tr w14:paraId="5FDCE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5D40AC44">
            <w:pPr>
              <w:pStyle w:val="9"/>
              <w:spacing w:before="258" w:line="237" w:lineRule="auto"/>
              <w:ind w:left="298"/>
              <w:jc w:val="center"/>
            </w:pPr>
            <w:r>
              <w:t>6</w:t>
            </w:r>
          </w:p>
        </w:tc>
        <w:tc>
          <w:tcPr>
            <w:tcW w:w="1169" w:type="dxa"/>
            <w:vMerge w:val="continue"/>
            <w:tcBorders>
              <w:top w:val="nil"/>
              <w:bottom w:val="nil"/>
            </w:tcBorders>
            <w:vAlign w:val="top"/>
          </w:tcPr>
          <w:p w14:paraId="59B24148">
            <w:pPr>
              <w:jc w:val="center"/>
              <w:rPr>
                <w:rFonts w:ascii="Arial"/>
                <w:sz w:val="21"/>
              </w:rPr>
            </w:pPr>
          </w:p>
        </w:tc>
        <w:tc>
          <w:tcPr>
            <w:tcW w:w="1154" w:type="dxa"/>
            <w:vMerge w:val="continue"/>
            <w:tcBorders>
              <w:top w:val="nil"/>
              <w:bottom w:val="nil"/>
            </w:tcBorders>
            <w:vAlign w:val="top"/>
          </w:tcPr>
          <w:p w14:paraId="5FBB87D1">
            <w:pPr>
              <w:jc w:val="center"/>
              <w:rPr>
                <w:rFonts w:ascii="Arial"/>
                <w:sz w:val="21"/>
              </w:rPr>
            </w:pPr>
          </w:p>
        </w:tc>
        <w:tc>
          <w:tcPr>
            <w:tcW w:w="1215" w:type="dxa"/>
            <w:shd w:val="clear" w:color="auto" w:fill="auto"/>
            <w:vAlign w:val="center"/>
          </w:tcPr>
          <w:p w14:paraId="5E672B6E">
            <w:pPr>
              <w:pStyle w:val="9"/>
              <w:spacing w:before="235" w:line="237" w:lineRule="auto"/>
              <w:ind w:left="172"/>
              <w:jc w:val="center"/>
              <w:rPr>
                <w:rFonts w:hint="eastAsia"/>
                <w:spacing w:val="-2"/>
                <w:lang w:val="en-US" w:eastAsia="en-US"/>
              </w:rPr>
            </w:pPr>
            <w:r>
              <w:rPr>
                <w:rFonts w:hint="eastAsia"/>
                <w:spacing w:val="-2"/>
                <w:lang w:val="en-US" w:eastAsia="zh-CN"/>
              </w:rPr>
              <w:t>93214391W</w:t>
            </w:r>
          </w:p>
        </w:tc>
        <w:tc>
          <w:tcPr>
            <w:tcW w:w="1627" w:type="dxa"/>
            <w:shd w:val="clear" w:color="auto" w:fill="auto"/>
            <w:vAlign w:val="center"/>
          </w:tcPr>
          <w:p w14:paraId="78D78026">
            <w:pPr>
              <w:pStyle w:val="9"/>
              <w:spacing w:before="235" w:line="237" w:lineRule="auto"/>
              <w:ind w:left="172"/>
              <w:jc w:val="center"/>
              <w:rPr>
                <w:rFonts w:hint="eastAsia"/>
                <w:spacing w:val="-2"/>
                <w:lang w:val="en-US" w:eastAsia="en-US"/>
              </w:rPr>
            </w:pPr>
            <w:r>
              <w:rPr>
                <w:rFonts w:hint="eastAsia"/>
                <w:spacing w:val="-2"/>
                <w:lang w:val="en-US" w:eastAsia="zh-CN"/>
              </w:rPr>
              <w:t>无人机组装及维护</w:t>
            </w:r>
          </w:p>
        </w:tc>
        <w:tc>
          <w:tcPr>
            <w:tcW w:w="1769" w:type="dxa"/>
            <w:shd w:val="clear" w:color="auto" w:fill="auto"/>
            <w:vAlign w:val="top"/>
          </w:tcPr>
          <w:p w14:paraId="7362197B">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687178FD">
            <w:pPr>
              <w:pStyle w:val="9"/>
              <w:spacing w:before="235" w:line="237" w:lineRule="auto"/>
              <w:ind w:left="172"/>
              <w:jc w:val="center"/>
              <w:rPr>
                <w:rFonts w:hint="eastAsia"/>
                <w:spacing w:val="-2"/>
                <w:lang w:val="en-US" w:eastAsia="zh-CN"/>
              </w:rPr>
            </w:pPr>
            <w:r>
              <w:rPr>
                <w:rFonts w:hint="eastAsia"/>
                <w:spacing w:val="-2"/>
                <w:lang w:val="en-US" w:eastAsia="zh-CN"/>
              </w:rPr>
              <w:t>2</w:t>
            </w:r>
          </w:p>
        </w:tc>
        <w:tc>
          <w:tcPr>
            <w:tcW w:w="927" w:type="dxa"/>
            <w:shd w:val="clear" w:color="auto" w:fill="auto"/>
            <w:vAlign w:val="center"/>
          </w:tcPr>
          <w:p w14:paraId="3FC46E9C">
            <w:pPr>
              <w:pStyle w:val="9"/>
              <w:spacing w:before="235" w:line="237" w:lineRule="auto"/>
              <w:ind w:left="172"/>
              <w:jc w:val="center"/>
              <w:rPr>
                <w:rFonts w:hint="eastAsia"/>
                <w:spacing w:val="-2"/>
                <w:lang w:val="en-US" w:eastAsia="zh-CN"/>
              </w:rPr>
            </w:pPr>
            <w:r>
              <w:rPr>
                <w:rFonts w:hint="eastAsia"/>
                <w:spacing w:val="-2"/>
                <w:lang w:val="en-US" w:eastAsia="zh-CN"/>
              </w:rPr>
              <w:t>32</w:t>
            </w:r>
          </w:p>
        </w:tc>
      </w:tr>
      <w:tr w14:paraId="2DCF3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456A01C2">
            <w:pPr>
              <w:pStyle w:val="9"/>
              <w:spacing w:before="259" w:line="237" w:lineRule="auto"/>
              <w:ind w:left="298"/>
              <w:jc w:val="center"/>
            </w:pPr>
            <w:r>
              <w:t>7</w:t>
            </w:r>
          </w:p>
        </w:tc>
        <w:tc>
          <w:tcPr>
            <w:tcW w:w="1169" w:type="dxa"/>
            <w:vMerge w:val="continue"/>
            <w:tcBorders>
              <w:top w:val="nil"/>
              <w:bottom w:val="nil"/>
            </w:tcBorders>
            <w:vAlign w:val="top"/>
          </w:tcPr>
          <w:p w14:paraId="76E8A1C9">
            <w:pPr>
              <w:jc w:val="center"/>
              <w:rPr>
                <w:rFonts w:ascii="Arial"/>
                <w:sz w:val="21"/>
              </w:rPr>
            </w:pPr>
          </w:p>
        </w:tc>
        <w:tc>
          <w:tcPr>
            <w:tcW w:w="1154" w:type="dxa"/>
            <w:vMerge w:val="continue"/>
            <w:tcBorders>
              <w:top w:val="nil"/>
              <w:bottom w:val="nil"/>
            </w:tcBorders>
            <w:vAlign w:val="top"/>
          </w:tcPr>
          <w:p w14:paraId="64F00DB5">
            <w:pPr>
              <w:jc w:val="center"/>
              <w:rPr>
                <w:rFonts w:ascii="Arial"/>
                <w:sz w:val="21"/>
              </w:rPr>
            </w:pPr>
          </w:p>
        </w:tc>
        <w:tc>
          <w:tcPr>
            <w:tcW w:w="1215" w:type="dxa"/>
            <w:shd w:val="clear" w:color="auto" w:fill="auto"/>
            <w:vAlign w:val="center"/>
          </w:tcPr>
          <w:p w14:paraId="01751A44">
            <w:pPr>
              <w:pStyle w:val="9"/>
              <w:spacing w:before="235" w:line="237" w:lineRule="auto"/>
              <w:ind w:left="172"/>
              <w:jc w:val="center"/>
              <w:rPr>
                <w:rFonts w:hint="eastAsia"/>
                <w:spacing w:val="-2"/>
                <w:lang w:val="en-US" w:eastAsia="en-US"/>
              </w:rPr>
            </w:pPr>
            <w:r>
              <w:rPr>
                <w:rFonts w:hint="eastAsia"/>
                <w:spacing w:val="-2"/>
                <w:lang w:val="en-US" w:eastAsia="zh-CN"/>
              </w:rPr>
              <w:t>93214392W</w:t>
            </w:r>
          </w:p>
        </w:tc>
        <w:tc>
          <w:tcPr>
            <w:tcW w:w="1627" w:type="dxa"/>
            <w:shd w:val="clear" w:color="auto" w:fill="auto"/>
            <w:vAlign w:val="center"/>
          </w:tcPr>
          <w:p w14:paraId="5506A794">
            <w:pPr>
              <w:pStyle w:val="9"/>
              <w:spacing w:before="235" w:line="237" w:lineRule="auto"/>
              <w:ind w:left="172"/>
              <w:jc w:val="center"/>
              <w:rPr>
                <w:rFonts w:hint="eastAsia"/>
                <w:spacing w:val="-2"/>
                <w:lang w:val="en-US" w:eastAsia="en-US"/>
              </w:rPr>
            </w:pPr>
            <w:r>
              <w:rPr>
                <w:rFonts w:hint="eastAsia"/>
                <w:spacing w:val="-2"/>
                <w:lang w:val="en-US" w:eastAsia="zh-CN"/>
              </w:rPr>
              <w:t>无人机操纵技术（单飞）</w:t>
            </w:r>
          </w:p>
        </w:tc>
        <w:tc>
          <w:tcPr>
            <w:tcW w:w="1769" w:type="dxa"/>
            <w:shd w:val="clear" w:color="auto" w:fill="auto"/>
            <w:vAlign w:val="top"/>
          </w:tcPr>
          <w:p w14:paraId="3F1D59EC">
            <w:pPr>
              <w:pStyle w:val="9"/>
              <w:spacing w:before="235" w:line="237" w:lineRule="auto"/>
              <w:ind w:left="172"/>
              <w:jc w:val="center"/>
              <w:rPr>
                <w:rFonts w:hint="eastAsia"/>
                <w:spacing w:val="-2"/>
                <w:lang w:val="en-US" w:eastAsia="en-US"/>
              </w:rPr>
            </w:pPr>
            <w:r>
              <w:rPr>
                <w:rFonts w:hint="eastAsia"/>
                <w:spacing w:val="-2"/>
                <w:lang w:val="en-US" w:eastAsia="en-US"/>
              </w:rPr>
              <w:t>航空与智能制造学院</w:t>
            </w:r>
          </w:p>
        </w:tc>
        <w:tc>
          <w:tcPr>
            <w:tcW w:w="780" w:type="dxa"/>
            <w:shd w:val="clear" w:color="auto" w:fill="auto"/>
            <w:vAlign w:val="center"/>
          </w:tcPr>
          <w:p w14:paraId="51B85BC5">
            <w:pPr>
              <w:pStyle w:val="9"/>
              <w:spacing w:before="235" w:line="237" w:lineRule="auto"/>
              <w:ind w:left="172"/>
              <w:jc w:val="center"/>
              <w:rPr>
                <w:rFonts w:hint="eastAsia"/>
                <w:spacing w:val="-2"/>
                <w:lang w:val="en-US" w:eastAsia="zh-CN"/>
              </w:rPr>
            </w:pPr>
            <w:r>
              <w:rPr>
                <w:rFonts w:hint="eastAsia"/>
                <w:spacing w:val="-2"/>
                <w:lang w:val="en-US" w:eastAsia="zh-CN"/>
              </w:rPr>
              <w:t>1</w:t>
            </w:r>
          </w:p>
        </w:tc>
        <w:tc>
          <w:tcPr>
            <w:tcW w:w="927" w:type="dxa"/>
            <w:shd w:val="clear" w:color="auto" w:fill="auto"/>
            <w:vAlign w:val="center"/>
          </w:tcPr>
          <w:p w14:paraId="32B8EF85">
            <w:pPr>
              <w:pStyle w:val="9"/>
              <w:spacing w:before="235" w:line="237" w:lineRule="auto"/>
              <w:ind w:left="172"/>
              <w:jc w:val="center"/>
              <w:rPr>
                <w:rFonts w:hint="default"/>
                <w:spacing w:val="-2"/>
                <w:lang w:val="en-US" w:eastAsia="zh-CN"/>
              </w:rPr>
            </w:pPr>
            <w:r>
              <w:rPr>
                <w:rFonts w:hint="eastAsia"/>
                <w:spacing w:val="-2"/>
                <w:lang w:val="en-US" w:eastAsia="zh-CN"/>
              </w:rPr>
              <w:t>16</w:t>
            </w:r>
          </w:p>
        </w:tc>
      </w:tr>
      <w:tr w14:paraId="23374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top w:val="single" w:color="auto" w:sz="4" w:space="0"/>
              <w:right w:val="nil"/>
            </w:tcBorders>
            <w:vAlign w:val="top"/>
          </w:tcPr>
          <w:p w14:paraId="60177F32">
            <w:pPr>
              <w:rPr>
                <w:rFonts w:ascii="Arial"/>
                <w:sz w:val="21"/>
              </w:rPr>
            </w:pPr>
          </w:p>
        </w:tc>
        <w:tc>
          <w:tcPr>
            <w:tcW w:w="1169" w:type="dxa"/>
            <w:tcBorders>
              <w:top w:val="single" w:color="auto" w:sz="4" w:space="0"/>
              <w:left w:val="nil"/>
              <w:right w:val="nil"/>
            </w:tcBorders>
            <w:vAlign w:val="top"/>
          </w:tcPr>
          <w:p w14:paraId="506031F3">
            <w:pPr>
              <w:rPr>
                <w:rFonts w:ascii="Arial"/>
                <w:sz w:val="21"/>
              </w:rPr>
            </w:pPr>
          </w:p>
        </w:tc>
        <w:tc>
          <w:tcPr>
            <w:tcW w:w="1154" w:type="dxa"/>
            <w:tcBorders>
              <w:top w:val="single" w:color="auto" w:sz="4" w:space="0"/>
              <w:left w:val="nil"/>
              <w:right w:val="nil"/>
            </w:tcBorders>
            <w:vAlign w:val="top"/>
          </w:tcPr>
          <w:p w14:paraId="345C82A1">
            <w:pPr>
              <w:rPr>
                <w:rFonts w:ascii="Arial"/>
                <w:sz w:val="21"/>
              </w:rPr>
            </w:pPr>
          </w:p>
        </w:tc>
        <w:tc>
          <w:tcPr>
            <w:tcW w:w="1215" w:type="dxa"/>
            <w:tcBorders>
              <w:top w:val="single" w:color="auto" w:sz="4" w:space="0"/>
              <w:left w:val="nil"/>
              <w:right w:val="nil"/>
            </w:tcBorders>
            <w:vAlign w:val="top"/>
          </w:tcPr>
          <w:p w14:paraId="593004EE">
            <w:pPr>
              <w:pStyle w:val="9"/>
              <w:spacing w:before="259" w:line="218" w:lineRule="auto"/>
              <w:ind w:left="597"/>
            </w:pPr>
            <w:r>
              <w:rPr>
                <w:b/>
                <w:bCs/>
                <w:spacing w:val="-8"/>
              </w:rPr>
              <w:t>合计</w:t>
            </w:r>
          </w:p>
        </w:tc>
        <w:tc>
          <w:tcPr>
            <w:tcW w:w="1627" w:type="dxa"/>
            <w:tcBorders>
              <w:top w:val="single" w:color="auto" w:sz="4" w:space="0"/>
              <w:left w:val="nil"/>
              <w:right w:val="nil"/>
            </w:tcBorders>
            <w:vAlign w:val="top"/>
          </w:tcPr>
          <w:p w14:paraId="7FC978F7">
            <w:pPr>
              <w:rPr>
                <w:rFonts w:ascii="Arial"/>
                <w:sz w:val="21"/>
              </w:rPr>
            </w:pPr>
          </w:p>
        </w:tc>
        <w:tc>
          <w:tcPr>
            <w:tcW w:w="1769" w:type="dxa"/>
            <w:tcBorders>
              <w:top w:val="single" w:color="auto" w:sz="4" w:space="0"/>
              <w:left w:val="nil"/>
            </w:tcBorders>
            <w:vAlign w:val="top"/>
          </w:tcPr>
          <w:p w14:paraId="04061A9C">
            <w:pPr>
              <w:rPr>
                <w:rFonts w:ascii="Arial"/>
                <w:sz w:val="21"/>
              </w:rPr>
            </w:pPr>
          </w:p>
        </w:tc>
        <w:tc>
          <w:tcPr>
            <w:tcW w:w="780" w:type="dxa"/>
            <w:tcBorders>
              <w:top w:val="single" w:color="auto" w:sz="4" w:space="0"/>
            </w:tcBorders>
            <w:vAlign w:val="top"/>
          </w:tcPr>
          <w:p w14:paraId="747CCDF6">
            <w:pPr>
              <w:pStyle w:val="9"/>
              <w:spacing w:before="259" w:line="238" w:lineRule="auto"/>
              <w:ind w:left="295"/>
              <w:rPr>
                <w:rFonts w:hint="default" w:eastAsia="仿宋"/>
                <w:b/>
                <w:bCs/>
                <w:lang w:val="en-US" w:eastAsia="zh-CN"/>
              </w:rPr>
            </w:pPr>
            <w:r>
              <w:rPr>
                <w:rFonts w:hint="eastAsia"/>
                <w:b/>
                <w:bCs/>
                <w:lang w:val="en-US" w:eastAsia="zh-CN"/>
              </w:rPr>
              <w:t>11</w:t>
            </w:r>
          </w:p>
        </w:tc>
        <w:tc>
          <w:tcPr>
            <w:tcW w:w="927" w:type="dxa"/>
            <w:tcBorders>
              <w:top w:val="single" w:color="auto" w:sz="4" w:space="0"/>
            </w:tcBorders>
            <w:vAlign w:val="top"/>
          </w:tcPr>
          <w:p w14:paraId="1302402B">
            <w:pPr>
              <w:pStyle w:val="9"/>
              <w:spacing w:before="259" w:line="237" w:lineRule="auto"/>
              <w:ind w:left="320"/>
              <w:rPr>
                <w:rFonts w:hint="default" w:eastAsia="仿宋"/>
                <w:b/>
                <w:bCs/>
                <w:lang w:val="en-US" w:eastAsia="zh-CN"/>
              </w:rPr>
            </w:pPr>
            <w:r>
              <w:rPr>
                <w:rFonts w:hint="eastAsia"/>
                <w:b/>
                <w:bCs/>
                <w:lang w:val="en-US" w:eastAsia="zh-CN"/>
              </w:rPr>
              <w:t>176</w:t>
            </w:r>
          </w:p>
        </w:tc>
      </w:tr>
    </w:tbl>
    <w:p w14:paraId="0E3C2C7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eastAsia"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四、招生对象</w:t>
      </w:r>
    </w:p>
    <w:p w14:paraId="25A814CE">
      <w:pPr>
        <w:pStyle w:val="3"/>
        <w:widowControl w:val="0"/>
        <w:kinsoku/>
        <w:autoSpaceDE/>
        <w:autoSpaceDN/>
        <w:adjustRightInd/>
        <w:snapToGrid/>
        <w:spacing w:line="520" w:lineRule="exact"/>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我校2025级本科、2024级本科，2025级专科，每个微专业拟开设 1-2 个班，原则上每班30人左右。</w:t>
      </w:r>
    </w:p>
    <w:p w14:paraId="216F4CD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49" w:line="228" w:lineRule="auto"/>
        <w:jc w:val="both"/>
        <w:textAlignment w:val="baseline"/>
        <w:outlineLvl w:val="9"/>
        <w:rPr>
          <w:rFonts w:hint="default" w:ascii="黑体" w:hAnsi="黑体" w:eastAsia="黑体" w:cs="黑体"/>
          <w:snapToGrid w:val="0"/>
          <w:color w:val="000000"/>
          <w:spacing w:val="7"/>
          <w:kern w:val="0"/>
          <w:sz w:val="31"/>
          <w:szCs w:val="31"/>
          <w:lang w:val="en-US" w:eastAsia="zh-CN"/>
        </w:rPr>
      </w:pPr>
      <w:r>
        <w:rPr>
          <w:rFonts w:hint="eastAsia" w:ascii="黑体" w:hAnsi="黑体" w:eastAsia="黑体" w:cs="黑体"/>
          <w:snapToGrid w:val="0"/>
          <w:color w:val="000000"/>
          <w:spacing w:val="7"/>
          <w:kern w:val="0"/>
          <w:sz w:val="31"/>
          <w:szCs w:val="31"/>
          <w:lang w:val="en-US" w:eastAsia="zh-CN"/>
        </w:rPr>
        <w:t>五、就业前景</w:t>
      </w:r>
    </w:p>
    <w:p w14:paraId="34AE9C1C">
      <w:pPr>
        <w:widowControl w:val="0"/>
        <w:kinsoku/>
        <w:autoSpaceDE/>
        <w:autoSpaceDN/>
        <w:adjustRightInd/>
        <w:snapToGrid/>
        <w:spacing w:line="520" w:lineRule="exact"/>
        <w:ind w:firstLine="600" w:firstLineChars="200"/>
        <w:jc w:val="both"/>
        <w:textAlignment w:val="auto"/>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职业路径：无人机飞手/运维工程师、运动飞机飞行教练、低空物流运营专员、通用航空项目策划、空域管理助理等，亦可对接创业孵化、技术研发等赛道。</w:t>
      </w:r>
    </w:p>
    <w:p w14:paraId="21F20C46">
      <w:pPr>
        <w:widowControl w:val="0"/>
        <w:kinsoku/>
        <w:autoSpaceDE/>
        <w:autoSpaceDN/>
        <w:adjustRightInd/>
        <w:snapToGrid/>
        <w:spacing w:line="520" w:lineRule="exact"/>
        <w:ind w:leftChars="0" w:firstLine="600" w:firstLineChars="200"/>
        <w:jc w:val="both"/>
        <w:textAlignment w:val="auto"/>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在政策、技术、市场的三重共振下，低空经济正从“单点示范”迈向“规模化落地” 。《无人机操纵及应用技术》微专业带你直击产业核心，以硬核实践能力解锁空中蓝海，成为低空经济时代的紧缺人才！</w:t>
      </w:r>
    </w:p>
    <w:p w14:paraId="59484664">
      <w:pPr>
        <w:spacing w:before="80" w:line="401" w:lineRule="exact"/>
        <w:ind w:left="1517"/>
        <w:outlineLvl w:val="0"/>
        <w:rPr>
          <w:rFonts w:ascii="微软雅黑" w:hAnsi="微软雅黑" w:eastAsia="微软雅黑" w:cs="微软雅黑"/>
          <w:sz w:val="40"/>
          <w:szCs w:val="40"/>
        </w:rPr>
      </w:pPr>
      <w:r>
        <w:rPr>
          <w:rFonts w:hint="eastAsia" w:ascii="微软雅黑" w:hAnsi="微软雅黑" w:eastAsia="微软雅黑" w:cs="微软雅黑"/>
          <w:spacing w:val="-1"/>
          <w:position w:val="-2"/>
          <w:sz w:val="40"/>
          <w:szCs w:val="40"/>
        </w:rPr>
        <w:t>法律素养提升与权利维护</w:t>
      </w:r>
      <w:r>
        <w:rPr>
          <w:rFonts w:ascii="微软雅黑" w:hAnsi="微软雅黑" w:eastAsia="微软雅黑" w:cs="微软雅黑"/>
          <w:spacing w:val="-1"/>
          <w:position w:val="-2"/>
          <w:sz w:val="40"/>
          <w:szCs w:val="40"/>
        </w:rPr>
        <w:t>微专业</w:t>
      </w:r>
    </w:p>
    <w:p w14:paraId="098543FF">
      <w:pPr>
        <w:spacing w:before="325" w:line="227" w:lineRule="auto"/>
        <w:ind w:left="639"/>
        <w:outlineLvl w:val="1"/>
        <w:rPr>
          <w:rFonts w:ascii="黑体" w:hAnsi="黑体" w:eastAsia="黑体" w:cs="黑体"/>
          <w:sz w:val="31"/>
          <w:szCs w:val="31"/>
        </w:rPr>
      </w:pPr>
      <w:r>
        <w:rPr>
          <w:rFonts w:ascii="黑体" w:hAnsi="黑体" w:eastAsia="黑体" w:cs="黑体"/>
          <w:spacing w:val="7"/>
          <w:sz w:val="31"/>
          <w:szCs w:val="31"/>
        </w:rPr>
        <w:t>一、专业简介</w:t>
      </w:r>
    </w:p>
    <w:p w14:paraId="399A27A1">
      <w:pPr>
        <w:pStyle w:val="9"/>
        <w:spacing w:before="87" w:line="362" w:lineRule="auto"/>
        <w:ind w:right="107" w:firstLine="600" w:firstLineChars="200"/>
        <w:rPr>
          <w:rFonts w:hint="eastAsia" w:ascii="仿宋" w:hAnsi="仿宋" w:eastAsia="仿宋" w:cs="仿宋"/>
          <w:snapToGrid w:val="0"/>
          <w:color w:val="000000"/>
          <w:kern w:val="0"/>
          <w:sz w:val="30"/>
          <w:szCs w:val="30"/>
          <w:lang w:val="en-US" w:eastAsia="en-US" w:bidi="ar-SA"/>
        </w:rPr>
      </w:pPr>
      <w:r>
        <w:rPr>
          <w:rFonts w:hint="eastAsia" w:ascii="仿宋" w:hAnsi="仿宋" w:eastAsia="仿宋" w:cs="仿宋"/>
          <w:snapToGrid w:val="0"/>
          <w:color w:val="000000"/>
          <w:kern w:val="0"/>
          <w:sz w:val="30"/>
          <w:szCs w:val="30"/>
          <w:lang w:val="en-US" w:eastAsia="en-US" w:bidi="ar-SA"/>
        </w:rPr>
        <w:t>本微专业</w:t>
      </w:r>
      <w:r>
        <w:rPr>
          <w:rFonts w:hint="default" w:ascii="仿宋" w:hAnsi="仿宋" w:eastAsia="仿宋" w:cs="仿宋"/>
          <w:snapToGrid w:val="0"/>
          <w:color w:val="000000"/>
          <w:kern w:val="0"/>
          <w:sz w:val="30"/>
          <w:szCs w:val="30"/>
          <w:lang w:val="en-US" w:eastAsia="en-US" w:bidi="ar-SA"/>
        </w:rPr>
        <w:t>面向</w:t>
      </w:r>
      <w:r>
        <w:rPr>
          <w:rFonts w:hint="eastAsia" w:ascii="仿宋" w:hAnsi="仿宋" w:eastAsia="仿宋" w:cs="仿宋"/>
          <w:snapToGrid w:val="0"/>
          <w:color w:val="000000"/>
          <w:kern w:val="0"/>
          <w:sz w:val="30"/>
          <w:szCs w:val="30"/>
          <w:lang w:val="en-US" w:eastAsia="zh-CN" w:bidi="ar-SA"/>
        </w:rPr>
        <w:t>全校各</w:t>
      </w:r>
      <w:r>
        <w:rPr>
          <w:rFonts w:hint="default" w:ascii="仿宋" w:hAnsi="仿宋" w:eastAsia="仿宋" w:cs="仿宋"/>
          <w:snapToGrid w:val="0"/>
          <w:color w:val="000000"/>
          <w:kern w:val="0"/>
          <w:sz w:val="30"/>
          <w:szCs w:val="30"/>
          <w:lang w:val="en-US" w:eastAsia="en-US" w:bidi="ar-SA"/>
        </w:rPr>
        <w:t>专业大学生开设，以</w:t>
      </w:r>
      <w:r>
        <w:rPr>
          <w:rFonts w:hint="eastAsia" w:ascii="仿宋" w:hAnsi="仿宋" w:eastAsia="仿宋" w:cs="仿宋"/>
          <w:snapToGrid w:val="0"/>
          <w:color w:val="000000"/>
          <w:kern w:val="0"/>
          <w:sz w:val="30"/>
          <w:szCs w:val="30"/>
          <w:lang w:val="en-US" w:eastAsia="zh-CN" w:bidi="ar-SA"/>
        </w:rPr>
        <w:t>“</w:t>
      </w:r>
      <w:r>
        <w:rPr>
          <w:rFonts w:hint="default" w:ascii="仿宋" w:hAnsi="仿宋" w:eastAsia="仿宋" w:cs="仿宋"/>
          <w:snapToGrid w:val="0"/>
          <w:color w:val="000000"/>
          <w:kern w:val="0"/>
          <w:sz w:val="30"/>
          <w:szCs w:val="30"/>
          <w:lang w:val="en-US" w:eastAsia="en-US" w:bidi="ar-SA"/>
        </w:rPr>
        <w:t>权利意识唤醒</w:t>
      </w:r>
      <w:r>
        <w:rPr>
          <w:rFonts w:hint="eastAsia" w:ascii="仿宋" w:hAnsi="仿宋" w:eastAsia="仿宋" w:cs="仿宋"/>
          <w:snapToGrid w:val="0"/>
          <w:color w:val="000000"/>
          <w:kern w:val="0"/>
          <w:sz w:val="30"/>
          <w:szCs w:val="30"/>
          <w:lang w:val="en-US" w:eastAsia="zh-CN" w:bidi="ar-SA"/>
        </w:rPr>
        <w:t>——</w:t>
      </w:r>
      <w:r>
        <w:rPr>
          <w:rFonts w:hint="default" w:ascii="仿宋" w:hAnsi="仿宋" w:eastAsia="仿宋" w:cs="仿宋"/>
          <w:snapToGrid w:val="0"/>
          <w:color w:val="000000"/>
          <w:kern w:val="0"/>
          <w:sz w:val="30"/>
          <w:szCs w:val="30"/>
          <w:lang w:val="en-US" w:eastAsia="en-US" w:bidi="ar-SA"/>
        </w:rPr>
        <w:t>法律知识赋能</w:t>
      </w:r>
      <w:r>
        <w:rPr>
          <w:rFonts w:hint="eastAsia" w:ascii="仿宋" w:hAnsi="仿宋" w:eastAsia="仿宋" w:cs="仿宋"/>
          <w:snapToGrid w:val="0"/>
          <w:color w:val="000000"/>
          <w:kern w:val="0"/>
          <w:sz w:val="30"/>
          <w:szCs w:val="30"/>
          <w:lang w:val="en-US" w:eastAsia="zh-CN" w:bidi="ar-SA"/>
        </w:rPr>
        <w:t>——</w:t>
      </w:r>
      <w:r>
        <w:rPr>
          <w:rFonts w:hint="default" w:ascii="仿宋" w:hAnsi="仿宋" w:eastAsia="仿宋" w:cs="仿宋"/>
          <w:snapToGrid w:val="0"/>
          <w:color w:val="000000"/>
          <w:kern w:val="0"/>
          <w:sz w:val="30"/>
          <w:szCs w:val="30"/>
          <w:lang w:val="en-US" w:eastAsia="en-US" w:bidi="ar-SA"/>
        </w:rPr>
        <w:t>维权能力锻造</w:t>
      </w:r>
      <w:r>
        <w:rPr>
          <w:rFonts w:hint="eastAsia" w:ascii="仿宋" w:hAnsi="仿宋" w:eastAsia="仿宋" w:cs="仿宋"/>
          <w:snapToGrid w:val="0"/>
          <w:color w:val="000000"/>
          <w:kern w:val="0"/>
          <w:sz w:val="30"/>
          <w:szCs w:val="30"/>
          <w:lang w:val="en-US" w:eastAsia="zh-CN" w:bidi="ar-SA"/>
        </w:rPr>
        <w:t>”</w:t>
      </w:r>
      <w:r>
        <w:rPr>
          <w:rFonts w:hint="default" w:ascii="仿宋" w:hAnsi="仿宋" w:eastAsia="仿宋" w:cs="仿宋"/>
          <w:snapToGrid w:val="0"/>
          <w:color w:val="000000"/>
          <w:kern w:val="0"/>
          <w:sz w:val="30"/>
          <w:szCs w:val="30"/>
          <w:lang w:val="en-US" w:eastAsia="en-US" w:bidi="ar-SA"/>
        </w:rPr>
        <w:t>为主线，致力于培养具备基本法律思维、掌握常用维权技能、能在日常生活和职业场景中依法保护自身及他人合法权益的新时代法治公民</w:t>
      </w:r>
      <w:r>
        <w:rPr>
          <w:rFonts w:hint="eastAsia" w:ascii="仿宋" w:hAnsi="仿宋" w:eastAsia="仿宋" w:cs="仿宋"/>
          <w:snapToGrid w:val="0"/>
          <w:color w:val="000000"/>
          <w:kern w:val="0"/>
          <w:sz w:val="30"/>
          <w:szCs w:val="30"/>
          <w:lang w:val="en-US" w:eastAsia="zh-CN" w:bidi="ar-SA"/>
        </w:rPr>
        <w:t>，</w:t>
      </w:r>
      <w:r>
        <w:rPr>
          <w:rFonts w:hint="default" w:ascii="仿宋" w:hAnsi="仿宋" w:eastAsia="仿宋" w:cs="仿宋"/>
          <w:snapToGrid w:val="0"/>
          <w:color w:val="000000"/>
          <w:kern w:val="0"/>
          <w:sz w:val="30"/>
          <w:szCs w:val="30"/>
          <w:lang w:val="en-US" w:eastAsia="en-US" w:bidi="ar-SA"/>
        </w:rPr>
        <w:t>是面向全体大学生的实用型法律素养提升项目。</w:t>
      </w:r>
    </w:p>
    <w:p w14:paraId="0922F0CB">
      <w:pPr>
        <w:spacing w:before="1" w:line="226" w:lineRule="auto"/>
        <w:ind w:left="639"/>
        <w:outlineLvl w:val="1"/>
        <w:rPr>
          <w:rFonts w:ascii="黑体" w:hAnsi="黑体" w:eastAsia="黑体" w:cs="黑体"/>
          <w:sz w:val="31"/>
          <w:szCs w:val="31"/>
        </w:rPr>
      </w:pPr>
      <w:r>
        <w:rPr>
          <w:rFonts w:ascii="黑体" w:hAnsi="黑体" w:eastAsia="黑体" w:cs="黑体"/>
          <w:spacing w:val="7"/>
          <w:sz w:val="31"/>
          <w:szCs w:val="31"/>
        </w:rPr>
        <w:t>二、培养目标</w:t>
      </w:r>
    </w:p>
    <w:p w14:paraId="6B4EBEF6">
      <w:pPr>
        <w:pStyle w:val="9"/>
        <w:spacing w:before="87" w:line="362" w:lineRule="auto"/>
        <w:ind w:right="107" w:firstLine="600" w:firstLineChars="200"/>
        <w:rPr>
          <w:rFonts w:hint="default" w:ascii="仿宋" w:hAnsi="仿宋" w:eastAsia="仿宋" w:cs="仿宋"/>
          <w:snapToGrid w:val="0"/>
          <w:color w:val="000000"/>
          <w:kern w:val="0"/>
          <w:sz w:val="30"/>
          <w:szCs w:val="30"/>
          <w:lang w:val="en-US" w:eastAsia="en-US" w:bidi="ar-SA"/>
        </w:rPr>
      </w:pPr>
      <w:r>
        <w:rPr>
          <w:rFonts w:hint="default" w:ascii="仿宋" w:hAnsi="仿宋" w:eastAsia="仿宋" w:cs="仿宋"/>
          <w:snapToGrid w:val="0"/>
          <w:color w:val="000000"/>
          <w:kern w:val="0"/>
          <w:sz w:val="30"/>
          <w:szCs w:val="30"/>
          <w:lang w:val="en-US" w:eastAsia="en-US" w:bidi="ar-SA"/>
        </w:rPr>
        <w:t>本微专业面向全校本科生，以提升法律素养、维护合法权</w:t>
      </w:r>
      <w:r>
        <w:rPr>
          <w:rFonts w:hint="eastAsia" w:ascii="仿宋" w:hAnsi="仿宋" w:eastAsia="仿宋" w:cs="仿宋"/>
          <w:snapToGrid w:val="0"/>
          <w:color w:val="000000"/>
          <w:kern w:val="0"/>
          <w:sz w:val="30"/>
          <w:szCs w:val="30"/>
          <w:lang w:val="en-US" w:eastAsia="zh-CN" w:bidi="ar-SA"/>
        </w:rPr>
        <w:t>利</w:t>
      </w:r>
      <w:r>
        <w:rPr>
          <w:rFonts w:hint="default" w:ascii="仿宋" w:hAnsi="仿宋" w:eastAsia="仿宋" w:cs="仿宋"/>
          <w:snapToGrid w:val="0"/>
          <w:color w:val="000000"/>
          <w:kern w:val="0"/>
          <w:sz w:val="30"/>
          <w:szCs w:val="30"/>
          <w:lang w:val="en-US" w:eastAsia="en-US" w:bidi="ar-SA"/>
        </w:rPr>
        <w:t>、预防法律风险为核心目标。通过学习民法、</w:t>
      </w:r>
      <w:r>
        <w:rPr>
          <w:rFonts w:hint="eastAsia" w:ascii="仿宋" w:hAnsi="仿宋" w:eastAsia="仿宋" w:cs="仿宋"/>
          <w:snapToGrid w:val="0"/>
          <w:color w:val="000000"/>
          <w:kern w:val="0"/>
          <w:sz w:val="30"/>
          <w:szCs w:val="30"/>
          <w:lang w:val="en-US" w:eastAsia="zh-CN" w:bidi="ar-SA"/>
        </w:rPr>
        <w:t>商</w:t>
      </w:r>
      <w:r>
        <w:rPr>
          <w:rFonts w:hint="default" w:ascii="仿宋" w:hAnsi="仿宋" w:eastAsia="仿宋" w:cs="仿宋"/>
          <w:snapToGrid w:val="0"/>
          <w:color w:val="000000"/>
          <w:kern w:val="0"/>
          <w:sz w:val="30"/>
          <w:szCs w:val="30"/>
          <w:lang w:val="en-US" w:eastAsia="en-US" w:bidi="ar-SA"/>
        </w:rPr>
        <w:t>法、劳动法、合同法、婚姻家庭法等实用法律知识，</w:t>
      </w:r>
      <w:r>
        <w:rPr>
          <w:rFonts w:hint="eastAsia" w:ascii="仿宋" w:hAnsi="仿宋" w:eastAsia="仿宋" w:cs="仿宋"/>
          <w:snapToGrid w:val="0"/>
          <w:color w:val="000000"/>
          <w:kern w:val="0"/>
          <w:sz w:val="30"/>
          <w:szCs w:val="30"/>
          <w:lang w:val="en-US" w:eastAsia="zh-CN" w:bidi="ar-SA"/>
        </w:rPr>
        <w:t>培养</w:t>
      </w:r>
      <w:r>
        <w:rPr>
          <w:rFonts w:hint="eastAsia" w:ascii="仿宋" w:hAnsi="仿宋" w:eastAsia="仿宋" w:cs="仿宋"/>
          <w:snapToGrid w:val="0"/>
          <w:color w:val="000000"/>
          <w:kern w:val="0"/>
          <w:sz w:val="30"/>
          <w:szCs w:val="30"/>
          <w:lang w:val="en-US" w:eastAsia="en-US" w:bidi="ar-SA"/>
        </w:rPr>
        <w:t>学生</w:t>
      </w:r>
      <w:r>
        <w:rPr>
          <w:rFonts w:hint="eastAsia" w:ascii="仿宋" w:hAnsi="仿宋" w:eastAsia="仿宋" w:cs="仿宋"/>
          <w:snapToGrid w:val="0"/>
          <w:color w:val="000000"/>
          <w:kern w:val="0"/>
          <w:sz w:val="30"/>
          <w:szCs w:val="30"/>
          <w:lang w:val="en-US" w:eastAsia="zh-CN" w:bidi="ar-SA"/>
        </w:rPr>
        <w:t>形成法律</w:t>
      </w:r>
      <w:r>
        <w:rPr>
          <w:rFonts w:hint="eastAsia" w:ascii="仿宋" w:hAnsi="仿宋" w:eastAsia="仿宋" w:cs="仿宋"/>
          <w:snapToGrid w:val="0"/>
          <w:color w:val="000000"/>
          <w:kern w:val="0"/>
          <w:sz w:val="30"/>
          <w:szCs w:val="30"/>
          <w:lang w:val="en-US" w:eastAsia="en-US" w:bidi="ar-SA"/>
        </w:rPr>
        <w:t>思维</w:t>
      </w:r>
      <w:r>
        <w:rPr>
          <w:rFonts w:hint="eastAsia" w:ascii="仿宋" w:hAnsi="仿宋" w:eastAsia="仿宋" w:cs="仿宋"/>
          <w:snapToGrid w:val="0"/>
          <w:color w:val="000000"/>
          <w:kern w:val="0"/>
          <w:sz w:val="30"/>
          <w:szCs w:val="30"/>
          <w:lang w:val="en-US" w:eastAsia="zh-CN" w:bidi="ar-SA"/>
        </w:rPr>
        <w:t>，</w:t>
      </w:r>
      <w:r>
        <w:rPr>
          <w:rFonts w:hint="eastAsia" w:ascii="仿宋" w:hAnsi="仿宋" w:eastAsia="仿宋" w:cs="仿宋"/>
          <w:snapToGrid w:val="0"/>
          <w:color w:val="000000"/>
          <w:kern w:val="0"/>
          <w:sz w:val="30"/>
          <w:szCs w:val="30"/>
          <w:lang w:val="en-US" w:eastAsia="en-US" w:bidi="ar-SA"/>
        </w:rPr>
        <w:t>增强法治信仰</w:t>
      </w:r>
      <w:r>
        <w:rPr>
          <w:rFonts w:hint="eastAsia" w:ascii="仿宋" w:hAnsi="仿宋" w:eastAsia="仿宋" w:cs="仿宋"/>
          <w:snapToGrid w:val="0"/>
          <w:color w:val="000000"/>
          <w:kern w:val="0"/>
          <w:sz w:val="30"/>
          <w:szCs w:val="30"/>
          <w:lang w:val="en-US" w:eastAsia="zh-CN" w:bidi="ar-SA"/>
        </w:rPr>
        <w:t>，掌握法律风险防范技能，</w:t>
      </w:r>
      <w:r>
        <w:rPr>
          <w:rFonts w:hint="eastAsia" w:ascii="仿宋" w:hAnsi="仿宋" w:eastAsia="仿宋" w:cs="仿宋"/>
          <w:snapToGrid w:val="0"/>
          <w:color w:val="000000"/>
          <w:kern w:val="0"/>
          <w:sz w:val="30"/>
          <w:szCs w:val="30"/>
          <w:lang w:val="en-US" w:eastAsia="en-US" w:bidi="ar-SA"/>
        </w:rPr>
        <w:t>能够运用法律手段维护自身权利，并在未来职业中履行社会法律责任</w:t>
      </w:r>
      <w:r>
        <w:rPr>
          <w:rFonts w:hint="eastAsia" w:ascii="仿宋" w:hAnsi="仿宋" w:eastAsia="仿宋" w:cs="仿宋"/>
          <w:snapToGrid w:val="0"/>
          <w:color w:val="000000"/>
          <w:kern w:val="0"/>
          <w:sz w:val="30"/>
          <w:szCs w:val="30"/>
          <w:lang w:val="en-US" w:eastAsia="zh-CN" w:bidi="ar-SA"/>
        </w:rPr>
        <w:t>。</w:t>
      </w:r>
    </w:p>
    <w:p w14:paraId="5488AFE5">
      <w:pPr>
        <w:spacing w:before="1" w:line="226" w:lineRule="auto"/>
        <w:ind w:left="640"/>
        <w:outlineLvl w:val="1"/>
        <w:rPr>
          <w:rFonts w:ascii="仿宋" w:hAnsi="仿宋" w:eastAsia="仿宋" w:cs="仿宋"/>
          <w:sz w:val="30"/>
          <w:szCs w:val="30"/>
        </w:rPr>
      </w:pPr>
      <w:r>
        <w:rPr>
          <w:rFonts w:ascii="黑体" w:hAnsi="黑体" w:eastAsia="黑体" w:cs="黑体"/>
          <w:spacing w:val="6"/>
          <w:sz w:val="31"/>
          <w:szCs w:val="31"/>
        </w:rPr>
        <w:t>三、课程设置</w:t>
      </w:r>
    </w:p>
    <w:p w14:paraId="2345C5B5">
      <w:pPr>
        <w:pStyle w:val="9"/>
        <w:spacing w:before="87" w:line="362" w:lineRule="auto"/>
        <w:ind w:right="107" w:firstLine="600" w:firstLineChars="200"/>
        <w:rPr>
          <w:rFonts w:hint="default" w:ascii="仿宋" w:hAnsi="仿宋" w:eastAsia="仿宋" w:cs="仿宋"/>
          <w:snapToGrid w:val="0"/>
          <w:color w:val="000000"/>
          <w:kern w:val="0"/>
          <w:sz w:val="30"/>
          <w:szCs w:val="30"/>
          <w:lang w:val="en-US" w:eastAsia="en-US" w:bidi="ar-SA"/>
        </w:rPr>
        <w:sectPr>
          <w:pgSz w:w="11906" w:h="16839"/>
          <w:pgMar w:top="1424" w:right="1333" w:bottom="0" w:left="1434" w:header="0" w:footer="0" w:gutter="0"/>
          <w:cols w:space="720" w:num="1"/>
        </w:sectPr>
      </w:pPr>
      <w:r>
        <w:rPr>
          <w:rFonts w:hint="default" w:ascii="仿宋" w:hAnsi="仿宋" w:eastAsia="仿宋" w:cs="仿宋"/>
          <w:snapToGrid w:val="0"/>
          <w:color w:val="000000"/>
          <w:kern w:val="0"/>
          <w:sz w:val="30"/>
          <w:szCs w:val="30"/>
          <w:lang w:val="en-US" w:eastAsia="zh-CN" w:bidi="ar-SA"/>
        </w:rPr>
        <w:t>民法与生活：权利基础与维权路径</w:t>
      </w:r>
      <w:r>
        <w:rPr>
          <w:rFonts w:hint="eastAsia" w:ascii="仿宋" w:hAnsi="仿宋" w:eastAsia="仿宋" w:cs="仿宋"/>
          <w:snapToGrid w:val="0"/>
          <w:color w:val="000000"/>
          <w:kern w:val="0"/>
          <w:sz w:val="30"/>
          <w:szCs w:val="30"/>
          <w:lang w:val="en-US" w:eastAsia="zh-CN" w:bidi="ar-SA"/>
        </w:rPr>
        <w:t>、商法入门：创业与电商法律风险、合同审查实务：签字前的必修课、劳动法实战：实习到就业全保护、婚姻家庭法：恋爱与财产安全</w:t>
      </w:r>
      <w:r>
        <w:rPr>
          <w:rFonts w:hint="eastAsia" w:cs="仿宋"/>
          <w:snapToGrid w:val="0"/>
          <w:color w:val="000000"/>
          <w:kern w:val="0"/>
          <w:sz w:val="30"/>
          <w:szCs w:val="30"/>
          <w:lang w:val="en-US" w:eastAsia="zh-CN" w:bidi="ar-SA"/>
        </w:rPr>
        <w:t>。</w:t>
      </w:r>
    </w:p>
    <w:p w14:paraId="5C698764">
      <w:pPr>
        <w:spacing w:before="210" w:line="222" w:lineRule="auto"/>
        <w:ind w:left="487"/>
        <w:outlineLvl w:val="1"/>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53"/>
          <w:sz w:val="28"/>
          <w:szCs w:val="28"/>
        </w:rPr>
        <w:t xml:space="preserve"> </w:t>
      </w:r>
      <w:r>
        <w:rPr>
          <w:rFonts w:hint="eastAsia" w:ascii="仿宋" w:hAnsi="仿宋" w:eastAsia="仿宋" w:cs="仿宋"/>
          <w:b/>
          <w:bCs/>
          <w:spacing w:val="-3"/>
          <w:sz w:val="28"/>
          <w:szCs w:val="28"/>
          <w:lang w:val="en-US" w:eastAsia="zh-CN"/>
        </w:rPr>
        <w:t>8</w:t>
      </w:r>
      <w:r>
        <w:rPr>
          <w:rFonts w:ascii="仿宋" w:hAnsi="仿宋" w:eastAsia="仿宋" w:cs="仿宋"/>
          <w:spacing w:val="-3"/>
          <w:sz w:val="28"/>
          <w:szCs w:val="28"/>
        </w:rPr>
        <w:t xml:space="preserve">  </w:t>
      </w:r>
      <w:r>
        <w:rPr>
          <w:rFonts w:hint="eastAsia" w:ascii="仿宋" w:hAnsi="仿宋" w:eastAsia="仿宋" w:cs="仿宋"/>
          <w:b/>
          <w:bCs/>
          <w:snapToGrid w:val="0"/>
          <w:color w:val="000000"/>
          <w:spacing w:val="-3"/>
          <w:kern w:val="0"/>
          <w:sz w:val="28"/>
          <w:szCs w:val="28"/>
          <w:lang w:val="en-US" w:eastAsia="en-US" w:bidi="ar-SA"/>
        </w:rPr>
        <w:t>法律素养提升与权利维护</w:t>
      </w:r>
      <w:r>
        <w:rPr>
          <w:rFonts w:ascii="仿宋" w:hAnsi="仿宋" w:eastAsia="仿宋" w:cs="仿宋"/>
          <w:b/>
          <w:bCs/>
          <w:spacing w:val="-3"/>
          <w:sz w:val="28"/>
          <w:szCs w:val="28"/>
        </w:rPr>
        <w:t>（微专业）课程设置及学时分配表</w:t>
      </w:r>
    </w:p>
    <w:p w14:paraId="6838F0FB">
      <w:pPr>
        <w:spacing w:line="20"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181"/>
        <w:gridCol w:w="2029"/>
        <w:gridCol w:w="1302"/>
        <w:gridCol w:w="825"/>
        <w:gridCol w:w="981"/>
      </w:tblGrid>
      <w:tr w14:paraId="3D4A0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1D126BC9">
            <w:pPr>
              <w:pStyle w:val="9"/>
              <w:spacing w:before="258" w:line="218" w:lineRule="auto"/>
              <w:ind w:left="120"/>
            </w:pPr>
            <w:r>
              <w:rPr>
                <w:b/>
                <w:bCs/>
                <w:spacing w:val="-5"/>
              </w:rPr>
              <w:t>序号</w:t>
            </w:r>
          </w:p>
        </w:tc>
        <w:tc>
          <w:tcPr>
            <w:tcW w:w="1169" w:type="dxa"/>
            <w:tcBorders>
              <w:bottom w:val="single" w:color="auto" w:sz="4" w:space="0"/>
            </w:tcBorders>
            <w:vAlign w:val="top"/>
          </w:tcPr>
          <w:p w14:paraId="34CB7C1D">
            <w:pPr>
              <w:pStyle w:val="9"/>
              <w:spacing w:before="88" w:line="217" w:lineRule="auto"/>
              <w:ind w:left="367"/>
            </w:pPr>
            <w:r>
              <w:rPr>
                <w:b/>
                <w:bCs/>
                <w:spacing w:val="-7"/>
              </w:rPr>
              <w:t>校内</w:t>
            </w:r>
          </w:p>
          <w:p w14:paraId="4277AC79">
            <w:pPr>
              <w:pStyle w:val="9"/>
              <w:spacing w:before="81" w:line="210" w:lineRule="auto"/>
              <w:ind w:left="152"/>
            </w:pPr>
            <w:r>
              <w:rPr>
                <w:b/>
                <w:bCs/>
                <w:spacing w:val="-6"/>
              </w:rPr>
              <w:t>专业代码</w:t>
            </w:r>
          </w:p>
        </w:tc>
        <w:tc>
          <w:tcPr>
            <w:tcW w:w="1154" w:type="dxa"/>
            <w:tcBorders>
              <w:bottom w:val="single" w:color="auto" w:sz="4" w:space="0"/>
            </w:tcBorders>
            <w:vAlign w:val="top"/>
          </w:tcPr>
          <w:p w14:paraId="5C0CC83E">
            <w:pPr>
              <w:pStyle w:val="9"/>
              <w:spacing w:before="87" w:line="248" w:lineRule="auto"/>
              <w:ind w:left="140" w:right="133" w:firstLine="106"/>
            </w:pPr>
            <w:r>
              <w:rPr>
                <w:b/>
                <w:bCs/>
                <w:spacing w:val="-4"/>
              </w:rPr>
              <w:t>微专业教学单位</w:t>
            </w:r>
          </w:p>
        </w:tc>
        <w:tc>
          <w:tcPr>
            <w:tcW w:w="1181" w:type="dxa"/>
            <w:vAlign w:val="top"/>
          </w:tcPr>
          <w:p w14:paraId="3EF27C4C">
            <w:pPr>
              <w:pStyle w:val="9"/>
              <w:spacing w:before="258" w:line="217" w:lineRule="auto"/>
              <w:ind w:left="215"/>
            </w:pPr>
            <w:r>
              <w:rPr>
                <w:b/>
                <w:bCs/>
                <w:spacing w:val="-4"/>
              </w:rPr>
              <w:t>课程代码</w:t>
            </w:r>
          </w:p>
        </w:tc>
        <w:tc>
          <w:tcPr>
            <w:tcW w:w="2029" w:type="dxa"/>
            <w:vAlign w:val="top"/>
          </w:tcPr>
          <w:p w14:paraId="4F5A9883">
            <w:pPr>
              <w:pStyle w:val="9"/>
              <w:spacing w:before="257" w:line="217" w:lineRule="auto"/>
              <w:ind w:left="372"/>
            </w:pPr>
            <w:r>
              <w:rPr>
                <w:b/>
                <w:bCs/>
                <w:spacing w:val="-4"/>
              </w:rPr>
              <w:t>课程名称</w:t>
            </w:r>
          </w:p>
        </w:tc>
        <w:tc>
          <w:tcPr>
            <w:tcW w:w="1302" w:type="dxa"/>
            <w:vAlign w:val="top"/>
          </w:tcPr>
          <w:p w14:paraId="6B6E29BA">
            <w:pPr>
              <w:pStyle w:val="9"/>
              <w:spacing w:before="258" w:line="217" w:lineRule="auto"/>
              <w:ind w:left="370"/>
            </w:pPr>
            <w:r>
              <w:rPr>
                <w:b/>
                <w:bCs/>
                <w:spacing w:val="-6"/>
              </w:rPr>
              <w:t>开课学院</w:t>
            </w:r>
          </w:p>
        </w:tc>
        <w:tc>
          <w:tcPr>
            <w:tcW w:w="825" w:type="dxa"/>
            <w:vAlign w:val="top"/>
          </w:tcPr>
          <w:p w14:paraId="7C8DEDA7">
            <w:pPr>
              <w:pStyle w:val="9"/>
              <w:spacing w:before="258" w:line="219" w:lineRule="auto"/>
              <w:ind w:left="211"/>
            </w:pPr>
            <w:r>
              <w:rPr>
                <w:b/>
                <w:bCs/>
                <w:spacing w:val="-13"/>
              </w:rPr>
              <w:t>学分</w:t>
            </w:r>
          </w:p>
        </w:tc>
        <w:tc>
          <w:tcPr>
            <w:tcW w:w="981" w:type="dxa"/>
            <w:vAlign w:val="top"/>
          </w:tcPr>
          <w:p w14:paraId="29D29574">
            <w:pPr>
              <w:pStyle w:val="9"/>
              <w:spacing w:before="258" w:line="219" w:lineRule="auto"/>
              <w:ind w:left="180"/>
            </w:pPr>
            <w:r>
              <w:rPr>
                <w:b/>
                <w:bCs/>
                <w:spacing w:val="-10"/>
              </w:rPr>
              <w:t>总学时</w:t>
            </w:r>
          </w:p>
        </w:tc>
      </w:tr>
      <w:tr w14:paraId="594E3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390315D6">
            <w:pPr>
              <w:pStyle w:val="9"/>
              <w:spacing w:before="255" w:line="238" w:lineRule="auto"/>
              <w:ind w:left="302"/>
            </w:pPr>
            <w:r>
              <w:t>1</w:t>
            </w:r>
          </w:p>
        </w:tc>
        <w:tc>
          <w:tcPr>
            <w:tcW w:w="1169" w:type="dxa"/>
            <w:vMerge w:val="restart"/>
            <w:tcBorders>
              <w:top w:val="single" w:color="auto" w:sz="4" w:space="0"/>
              <w:left w:val="single" w:color="auto" w:sz="4" w:space="0"/>
              <w:bottom w:val="single" w:color="auto" w:sz="4" w:space="0"/>
              <w:right w:val="single" w:color="auto" w:sz="4" w:space="0"/>
            </w:tcBorders>
            <w:vAlign w:val="top"/>
          </w:tcPr>
          <w:p w14:paraId="7AAC43D8">
            <w:pPr>
              <w:spacing w:line="258" w:lineRule="auto"/>
              <w:rPr>
                <w:rFonts w:ascii="Arial"/>
                <w:sz w:val="21"/>
              </w:rPr>
            </w:pPr>
          </w:p>
          <w:p w14:paraId="40BC4F57">
            <w:pPr>
              <w:spacing w:line="258" w:lineRule="auto"/>
              <w:rPr>
                <w:rFonts w:ascii="Arial"/>
                <w:sz w:val="21"/>
              </w:rPr>
            </w:pPr>
          </w:p>
          <w:p w14:paraId="2874D933">
            <w:pPr>
              <w:spacing w:line="258" w:lineRule="auto"/>
              <w:rPr>
                <w:rFonts w:ascii="Arial"/>
                <w:sz w:val="21"/>
              </w:rPr>
            </w:pPr>
          </w:p>
          <w:p w14:paraId="0150939F">
            <w:pPr>
              <w:spacing w:line="258" w:lineRule="auto"/>
              <w:rPr>
                <w:rFonts w:ascii="Arial"/>
                <w:sz w:val="21"/>
              </w:rPr>
            </w:pPr>
          </w:p>
          <w:p w14:paraId="02D8D52C">
            <w:pPr>
              <w:spacing w:line="258" w:lineRule="auto"/>
              <w:rPr>
                <w:rFonts w:ascii="Arial"/>
                <w:sz w:val="21"/>
              </w:rPr>
            </w:pPr>
          </w:p>
          <w:p w14:paraId="1C19918F">
            <w:pPr>
              <w:spacing w:line="258" w:lineRule="auto"/>
              <w:rPr>
                <w:rFonts w:ascii="Arial"/>
                <w:sz w:val="21"/>
              </w:rPr>
            </w:pPr>
          </w:p>
          <w:p w14:paraId="0B35D421">
            <w:pPr>
              <w:spacing w:line="258" w:lineRule="auto"/>
              <w:rPr>
                <w:rFonts w:ascii="Arial"/>
                <w:sz w:val="21"/>
              </w:rPr>
            </w:pPr>
          </w:p>
          <w:p w14:paraId="2BEFD3FB">
            <w:pPr>
              <w:spacing w:line="259" w:lineRule="auto"/>
              <w:rPr>
                <w:rFonts w:ascii="Arial"/>
                <w:sz w:val="21"/>
              </w:rPr>
            </w:pPr>
          </w:p>
          <w:p w14:paraId="194A2492">
            <w:pPr>
              <w:pStyle w:val="9"/>
              <w:spacing w:before="71" w:line="237" w:lineRule="auto"/>
              <w:ind w:left="361"/>
              <w:rPr>
                <w:rFonts w:hint="eastAsia" w:eastAsia="仿宋"/>
                <w:lang w:val="en-US" w:eastAsia="zh-CN"/>
              </w:rPr>
            </w:pPr>
            <w:r>
              <w:rPr>
                <w:spacing w:val="-1"/>
              </w:rPr>
              <w:t>W00</w:t>
            </w:r>
            <w:r>
              <w:rPr>
                <w:rFonts w:hint="eastAsia"/>
                <w:spacing w:val="-1"/>
                <w:lang w:val="en-US" w:eastAsia="zh-CN"/>
              </w:rPr>
              <w:t>8</w:t>
            </w:r>
          </w:p>
        </w:tc>
        <w:tc>
          <w:tcPr>
            <w:tcW w:w="1154" w:type="dxa"/>
            <w:vMerge w:val="restart"/>
            <w:tcBorders>
              <w:top w:val="single" w:color="auto" w:sz="4" w:space="0"/>
              <w:left w:val="single" w:color="auto" w:sz="4" w:space="0"/>
              <w:bottom w:val="single" w:color="auto" w:sz="4" w:space="0"/>
              <w:right w:val="single" w:color="auto" w:sz="4" w:space="0"/>
            </w:tcBorders>
            <w:vAlign w:val="top"/>
          </w:tcPr>
          <w:p w14:paraId="1B689379">
            <w:pPr>
              <w:spacing w:line="258" w:lineRule="auto"/>
              <w:rPr>
                <w:rFonts w:ascii="Arial"/>
                <w:sz w:val="21"/>
              </w:rPr>
            </w:pPr>
          </w:p>
          <w:p w14:paraId="3AF3F140">
            <w:pPr>
              <w:spacing w:line="258" w:lineRule="auto"/>
              <w:rPr>
                <w:rFonts w:ascii="Arial"/>
                <w:sz w:val="21"/>
              </w:rPr>
            </w:pPr>
          </w:p>
          <w:p w14:paraId="05691737">
            <w:pPr>
              <w:spacing w:line="258" w:lineRule="auto"/>
              <w:rPr>
                <w:rFonts w:ascii="Arial"/>
                <w:sz w:val="21"/>
              </w:rPr>
            </w:pPr>
          </w:p>
          <w:p w14:paraId="0142DDDE">
            <w:pPr>
              <w:spacing w:line="258" w:lineRule="auto"/>
              <w:rPr>
                <w:rFonts w:ascii="Arial"/>
                <w:sz w:val="21"/>
              </w:rPr>
            </w:pPr>
          </w:p>
          <w:p w14:paraId="4B491251">
            <w:pPr>
              <w:spacing w:line="258" w:lineRule="auto"/>
              <w:rPr>
                <w:rFonts w:ascii="Arial"/>
                <w:sz w:val="21"/>
              </w:rPr>
            </w:pPr>
          </w:p>
          <w:p w14:paraId="381FD7EF">
            <w:pPr>
              <w:spacing w:line="258" w:lineRule="auto"/>
              <w:rPr>
                <w:rFonts w:ascii="Arial"/>
                <w:sz w:val="21"/>
              </w:rPr>
            </w:pPr>
          </w:p>
          <w:p w14:paraId="7C8644DB">
            <w:pPr>
              <w:spacing w:line="259" w:lineRule="auto"/>
              <w:rPr>
                <w:rFonts w:ascii="Arial"/>
                <w:sz w:val="21"/>
              </w:rPr>
            </w:pPr>
          </w:p>
          <w:p w14:paraId="799874C3">
            <w:pPr>
              <w:spacing w:line="259" w:lineRule="auto"/>
              <w:rPr>
                <w:rFonts w:ascii="Arial"/>
                <w:sz w:val="21"/>
              </w:rPr>
            </w:pPr>
          </w:p>
          <w:p w14:paraId="170EEF39">
            <w:pPr>
              <w:pStyle w:val="9"/>
              <w:spacing w:before="71" w:line="217" w:lineRule="auto"/>
              <w:ind w:left="135"/>
            </w:pPr>
            <w:r>
              <w:rPr>
                <w:rFonts w:hint="eastAsia"/>
                <w:spacing w:val="-1"/>
                <w:lang w:val="en-US" w:eastAsia="zh-CN"/>
              </w:rPr>
              <w:t>法</w:t>
            </w:r>
            <w:r>
              <w:rPr>
                <w:spacing w:val="-1"/>
              </w:rPr>
              <w:t>学院</w:t>
            </w:r>
          </w:p>
        </w:tc>
        <w:tc>
          <w:tcPr>
            <w:tcW w:w="1181" w:type="dxa"/>
            <w:tcBorders>
              <w:left w:val="single" w:color="auto" w:sz="4" w:space="0"/>
            </w:tcBorders>
            <w:shd w:val="clear" w:color="auto" w:fill="auto"/>
            <w:vAlign w:val="center"/>
          </w:tcPr>
          <w:p w14:paraId="715B1555">
            <w:pPr>
              <w:pStyle w:val="9"/>
              <w:spacing w:before="236" w:line="237" w:lineRule="auto"/>
              <w:ind w:left="172"/>
              <w:jc w:val="center"/>
              <w:rPr>
                <w:rFonts w:hint="eastAsia"/>
                <w:spacing w:val="-2"/>
                <w:lang w:val="en-US" w:eastAsia="en-US"/>
              </w:rPr>
            </w:pPr>
            <w:r>
              <w:rPr>
                <w:rFonts w:hint="eastAsia"/>
                <w:spacing w:val="-2"/>
                <w:lang w:val="en-US" w:eastAsia="zh-CN"/>
              </w:rPr>
              <w:t>93214393W</w:t>
            </w:r>
          </w:p>
        </w:tc>
        <w:tc>
          <w:tcPr>
            <w:tcW w:w="2029" w:type="dxa"/>
            <w:shd w:val="clear" w:color="auto" w:fill="auto"/>
            <w:vAlign w:val="center"/>
          </w:tcPr>
          <w:p w14:paraId="77838AC3">
            <w:pPr>
              <w:pStyle w:val="9"/>
              <w:spacing w:before="236" w:line="237" w:lineRule="auto"/>
              <w:ind w:left="172"/>
              <w:jc w:val="center"/>
              <w:rPr>
                <w:rFonts w:hint="eastAsia"/>
                <w:spacing w:val="-2"/>
                <w:lang w:val="en-US" w:eastAsia="en-US"/>
              </w:rPr>
            </w:pPr>
            <w:r>
              <w:rPr>
                <w:rFonts w:hint="eastAsia"/>
                <w:spacing w:val="-2"/>
                <w:lang w:val="en-US" w:eastAsia="zh-CN"/>
              </w:rPr>
              <w:t>民法与生活：权利基础与维权路径</w:t>
            </w:r>
          </w:p>
        </w:tc>
        <w:tc>
          <w:tcPr>
            <w:tcW w:w="1302" w:type="dxa"/>
            <w:shd w:val="clear" w:color="auto" w:fill="auto"/>
            <w:vAlign w:val="center"/>
          </w:tcPr>
          <w:p w14:paraId="386DAE39">
            <w:pPr>
              <w:pStyle w:val="9"/>
              <w:spacing w:before="236" w:line="237" w:lineRule="auto"/>
              <w:ind w:left="172"/>
              <w:jc w:val="center"/>
              <w:rPr>
                <w:rFonts w:hint="eastAsia"/>
                <w:spacing w:val="-2"/>
                <w:lang w:val="en-US" w:eastAsia="en-US"/>
              </w:rPr>
            </w:pPr>
            <w:r>
              <w:rPr>
                <w:rFonts w:hint="eastAsia"/>
                <w:spacing w:val="-2"/>
                <w:lang w:val="en-US" w:eastAsia="zh-CN"/>
              </w:rPr>
              <w:t>法学院</w:t>
            </w:r>
          </w:p>
        </w:tc>
        <w:tc>
          <w:tcPr>
            <w:tcW w:w="825" w:type="dxa"/>
            <w:shd w:val="clear" w:color="auto" w:fill="auto"/>
            <w:vAlign w:val="center"/>
          </w:tcPr>
          <w:p w14:paraId="43933C4E">
            <w:pPr>
              <w:pStyle w:val="9"/>
              <w:spacing w:before="236" w:line="237" w:lineRule="auto"/>
              <w:ind w:left="172"/>
              <w:jc w:val="center"/>
              <w:rPr>
                <w:rFonts w:hint="eastAsia"/>
                <w:spacing w:val="-2"/>
                <w:lang w:val="en-US" w:eastAsia="en-US"/>
              </w:rPr>
            </w:pPr>
            <w:r>
              <w:rPr>
                <w:rFonts w:hint="eastAsia"/>
                <w:spacing w:val="-2"/>
                <w:lang w:val="en-US" w:eastAsia="zh-CN"/>
              </w:rPr>
              <w:t>2</w:t>
            </w:r>
          </w:p>
        </w:tc>
        <w:tc>
          <w:tcPr>
            <w:tcW w:w="981" w:type="dxa"/>
            <w:shd w:val="clear" w:color="auto" w:fill="auto"/>
            <w:vAlign w:val="center"/>
          </w:tcPr>
          <w:p w14:paraId="07E7A909">
            <w:pPr>
              <w:pStyle w:val="9"/>
              <w:spacing w:before="236" w:line="237" w:lineRule="auto"/>
              <w:ind w:left="172"/>
              <w:jc w:val="center"/>
              <w:rPr>
                <w:rFonts w:hint="eastAsia"/>
                <w:spacing w:val="-2"/>
                <w:lang w:val="en-US" w:eastAsia="en-US"/>
              </w:rPr>
            </w:pPr>
            <w:r>
              <w:rPr>
                <w:rFonts w:hint="eastAsia"/>
                <w:spacing w:val="-2"/>
                <w:lang w:val="en-US" w:eastAsia="zh-CN"/>
              </w:rPr>
              <w:t>32</w:t>
            </w:r>
          </w:p>
        </w:tc>
      </w:tr>
      <w:tr w14:paraId="52E93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5B03EECE">
            <w:pPr>
              <w:pStyle w:val="9"/>
              <w:spacing w:before="255" w:line="238" w:lineRule="auto"/>
              <w:ind w:left="296"/>
            </w:pPr>
            <w:r>
              <w:t>2</w:t>
            </w:r>
          </w:p>
        </w:tc>
        <w:tc>
          <w:tcPr>
            <w:tcW w:w="1169" w:type="dxa"/>
            <w:vMerge w:val="continue"/>
            <w:tcBorders>
              <w:top w:val="single" w:color="auto" w:sz="4" w:space="0"/>
              <w:left w:val="single" w:color="auto" w:sz="4" w:space="0"/>
              <w:bottom w:val="single" w:color="auto" w:sz="4" w:space="0"/>
            </w:tcBorders>
            <w:vAlign w:val="top"/>
          </w:tcPr>
          <w:p w14:paraId="608D14BF">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689896A3">
            <w:pPr>
              <w:rPr>
                <w:rFonts w:ascii="Arial"/>
                <w:sz w:val="21"/>
              </w:rPr>
            </w:pPr>
          </w:p>
        </w:tc>
        <w:tc>
          <w:tcPr>
            <w:tcW w:w="1181" w:type="dxa"/>
            <w:tcBorders>
              <w:left w:val="single" w:color="auto" w:sz="4" w:space="0"/>
            </w:tcBorders>
            <w:shd w:val="clear" w:color="auto" w:fill="auto"/>
            <w:vAlign w:val="center"/>
          </w:tcPr>
          <w:p w14:paraId="550E184A">
            <w:pPr>
              <w:pStyle w:val="9"/>
              <w:spacing w:before="236" w:line="237" w:lineRule="auto"/>
              <w:ind w:left="172"/>
              <w:jc w:val="center"/>
              <w:rPr>
                <w:rFonts w:hint="eastAsia"/>
                <w:spacing w:val="-2"/>
                <w:lang w:val="en-US" w:eastAsia="en-US"/>
              </w:rPr>
            </w:pPr>
            <w:r>
              <w:rPr>
                <w:rFonts w:hint="eastAsia"/>
                <w:spacing w:val="-2"/>
                <w:lang w:val="en-US" w:eastAsia="zh-CN"/>
              </w:rPr>
              <w:t>93214394W</w:t>
            </w:r>
          </w:p>
        </w:tc>
        <w:tc>
          <w:tcPr>
            <w:tcW w:w="2029" w:type="dxa"/>
            <w:shd w:val="clear" w:color="auto" w:fill="auto"/>
            <w:vAlign w:val="center"/>
          </w:tcPr>
          <w:p w14:paraId="2DAC7DD9">
            <w:pPr>
              <w:pStyle w:val="9"/>
              <w:spacing w:before="236" w:line="237" w:lineRule="auto"/>
              <w:ind w:left="172"/>
              <w:jc w:val="center"/>
              <w:rPr>
                <w:rFonts w:hint="eastAsia"/>
                <w:spacing w:val="-2"/>
                <w:lang w:val="en-US" w:eastAsia="en-US"/>
              </w:rPr>
            </w:pPr>
            <w:r>
              <w:rPr>
                <w:rFonts w:hint="eastAsia"/>
                <w:spacing w:val="-2"/>
                <w:lang w:val="en-US" w:eastAsia="zh-CN"/>
              </w:rPr>
              <w:t>商法入门：创业与电商法律风险</w:t>
            </w:r>
          </w:p>
        </w:tc>
        <w:tc>
          <w:tcPr>
            <w:tcW w:w="1302" w:type="dxa"/>
            <w:shd w:val="clear" w:color="auto" w:fill="auto"/>
            <w:vAlign w:val="center"/>
          </w:tcPr>
          <w:p w14:paraId="3DF81B12">
            <w:pPr>
              <w:pStyle w:val="9"/>
              <w:spacing w:before="236" w:line="237" w:lineRule="auto"/>
              <w:ind w:left="172"/>
              <w:jc w:val="center"/>
              <w:rPr>
                <w:rFonts w:hint="eastAsia"/>
                <w:spacing w:val="-2"/>
                <w:lang w:val="en-US" w:eastAsia="en-US"/>
              </w:rPr>
            </w:pPr>
            <w:r>
              <w:rPr>
                <w:rFonts w:hint="eastAsia"/>
                <w:spacing w:val="-2"/>
                <w:lang w:val="en-US" w:eastAsia="zh-CN"/>
              </w:rPr>
              <w:t>法学院</w:t>
            </w:r>
          </w:p>
        </w:tc>
        <w:tc>
          <w:tcPr>
            <w:tcW w:w="825" w:type="dxa"/>
            <w:shd w:val="clear" w:color="auto" w:fill="auto"/>
            <w:vAlign w:val="center"/>
          </w:tcPr>
          <w:p w14:paraId="4D9E8BE5">
            <w:pPr>
              <w:pStyle w:val="9"/>
              <w:spacing w:before="236" w:line="237" w:lineRule="auto"/>
              <w:ind w:left="172"/>
              <w:jc w:val="center"/>
              <w:rPr>
                <w:rFonts w:hint="eastAsia"/>
                <w:spacing w:val="-2"/>
                <w:lang w:val="en-US" w:eastAsia="en-US"/>
              </w:rPr>
            </w:pPr>
            <w:r>
              <w:rPr>
                <w:rFonts w:hint="eastAsia"/>
                <w:spacing w:val="-2"/>
                <w:lang w:val="en-US" w:eastAsia="zh-CN"/>
              </w:rPr>
              <w:t>2</w:t>
            </w:r>
          </w:p>
        </w:tc>
        <w:tc>
          <w:tcPr>
            <w:tcW w:w="981" w:type="dxa"/>
            <w:shd w:val="clear" w:color="auto" w:fill="auto"/>
            <w:vAlign w:val="center"/>
          </w:tcPr>
          <w:p w14:paraId="6B3D2208">
            <w:pPr>
              <w:pStyle w:val="9"/>
              <w:spacing w:before="236" w:line="237" w:lineRule="auto"/>
              <w:ind w:left="172"/>
              <w:jc w:val="center"/>
              <w:rPr>
                <w:rFonts w:hint="eastAsia"/>
                <w:spacing w:val="-2"/>
                <w:lang w:val="en-US" w:eastAsia="en-US"/>
              </w:rPr>
            </w:pPr>
            <w:r>
              <w:rPr>
                <w:rFonts w:hint="eastAsia"/>
                <w:spacing w:val="-2"/>
                <w:lang w:val="en-US" w:eastAsia="zh-CN"/>
              </w:rPr>
              <w:t>32</w:t>
            </w:r>
          </w:p>
        </w:tc>
      </w:tr>
      <w:tr w14:paraId="6AEDA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50CF6E61">
            <w:pPr>
              <w:pStyle w:val="9"/>
              <w:spacing w:before="257" w:line="237" w:lineRule="auto"/>
              <w:ind w:left="305"/>
            </w:pPr>
            <w:r>
              <w:t>3</w:t>
            </w:r>
          </w:p>
        </w:tc>
        <w:tc>
          <w:tcPr>
            <w:tcW w:w="1169" w:type="dxa"/>
            <w:vMerge w:val="continue"/>
            <w:tcBorders>
              <w:top w:val="single" w:color="auto" w:sz="4" w:space="0"/>
              <w:left w:val="single" w:color="auto" w:sz="4" w:space="0"/>
              <w:bottom w:val="single" w:color="auto" w:sz="4" w:space="0"/>
            </w:tcBorders>
            <w:vAlign w:val="top"/>
          </w:tcPr>
          <w:p w14:paraId="1626906D">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0726BCF3">
            <w:pPr>
              <w:rPr>
                <w:rFonts w:ascii="Arial"/>
                <w:sz w:val="21"/>
              </w:rPr>
            </w:pPr>
          </w:p>
        </w:tc>
        <w:tc>
          <w:tcPr>
            <w:tcW w:w="1181" w:type="dxa"/>
            <w:tcBorders>
              <w:left w:val="single" w:color="auto" w:sz="4" w:space="0"/>
            </w:tcBorders>
            <w:shd w:val="clear" w:color="auto" w:fill="auto"/>
            <w:vAlign w:val="center"/>
          </w:tcPr>
          <w:p w14:paraId="273726A8">
            <w:pPr>
              <w:pStyle w:val="9"/>
              <w:spacing w:before="236" w:line="237" w:lineRule="auto"/>
              <w:ind w:left="172"/>
              <w:jc w:val="center"/>
              <w:rPr>
                <w:rFonts w:hint="eastAsia"/>
                <w:spacing w:val="-2"/>
                <w:lang w:val="en-US" w:eastAsia="en-US"/>
              </w:rPr>
            </w:pPr>
            <w:r>
              <w:rPr>
                <w:rFonts w:hint="eastAsia"/>
                <w:spacing w:val="-2"/>
                <w:lang w:val="en-US" w:eastAsia="zh-CN"/>
              </w:rPr>
              <w:t>93214395W</w:t>
            </w:r>
          </w:p>
        </w:tc>
        <w:tc>
          <w:tcPr>
            <w:tcW w:w="2029" w:type="dxa"/>
            <w:shd w:val="clear" w:color="auto" w:fill="auto"/>
            <w:vAlign w:val="center"/>
          </w:tcPr>
          <w:p w14:paraId="5707C3DF">
            <w:pPr>
              <w:pStyle w:val="9"/>
              <w:spacing w:before="236" w:line="237" w:lineRule="auto"/>
              <w:ind w:left="172"/>
              <w:jc w:val="center"/>
              <w:rPr>
                <w:rFonts w:hint="eastAsia"/>
                <w:spacing w:val="-2"/>
                <w:lang w:val="en-US" w:eastAsia="en-US"/>
              </w:rPr>
            </w:pPr>
            <w:r>
              <w:rPr>
                <w:rFonts w:hint="eastAsia"/>
                <w:spacing w:val="-2"/>
                <w:lang w:val="en-US" w:eastAsia="zh-CN"/>
              </w:rPr>
              <w:t>合同审查实务：签字前的必修课</w:t>
            </w:r>
          </w:p>
        </w:tc>
        <w:tc>
          <w:tcPr>
            <w:tcW w:w="1302" w:type="dxa"/>
            <w:shd w:val="clear" w:color="auto" w:fill="auto"/>
            <w:vAlign w:val="center"/>
          </w:tcPr>
          <w:p w14:paraId="200C9C73">
            <w:pPr>
              <w:pStyle w:val="9"/>
              <w:spacing w:before="236" w:line="237" w:lineRule="auto"/>
              <w:ind w:left="172"/>
              <w:jc w:val="center"/>
              <w:rPr>
                <w:rFonts w:hint="eastAsia"/>
                <w:spacing w:val="-2"/>
                <w:lang w:val="en-US" w:eastAsia="en-US"/>
              </w:rPr>
            </w:pPr>
            <w:r>
              <w:rPr>
                <w:rFonts w:hint="eastAsia"/>
                <w:spacing w:val="-2"/>
                <w:lang w:val="en-US" w:eastAsia="zh-CN"/>
              </w:rPr>
              <w:t>法学院</w:t>
            </w:r>
          </w:p>
        </w:tc>
        <w:tc>
          <w:tcPr>
            <w:tcW w:w="825" w:type="dxa"/>
            <w:shd w:val="clear" w:color="auto" w:fill="auto"/>
            <w:vAlign w:val="center"/>
          </w:tcPr>
          <w:p w14:paraId="7A6D6A8C">
            <w:pPr>
              <w:pStyle w:val="9"/>
              <w:spacing w:before="236" w:line="237" w:lineRule="auto"/>
              <w:ind w:left="172"/>
              <w:jc w:val="center"/>
              <w:rPr>
                <w:rFonts w:hint="eastAsia"/>
                <w:spacing w:val="-2"/>
                <w:lang w:val="en-US" w:eastAsia="en-US"/>
              </w:rPr>
            </w:pPr>
            <w:r>
              <w:rPr>
                <w:rFonts w:hint="eastAsia"/>
                <w:spacing w:val="-2"/>
                <w:lang w:val="en-US" w:eastAsia="zh-CN"/>
              </w:rPr>
              <w:t>2</w:t>
            </w:r>
          </w:p>
        </w:tc>
        <w:tc>
          <w:tcPr>
            <w:tcW w:w="981" w:type="dxa"/>
            <w:shd w:val="clear" w:color="auto" w:fill="auto"/>
            <w:vAlign w:val="center"/>
          </w:tcPr>
          <w:p w14:paraId="4A17237B">
            <w:pPr>
              <w:pStyle w:val="9"/>
              <w:spacing w:before="236" w:line="237" w:lineRule="auto"/>
              <w:ind w:left="172"/>
              <w:jc w:val="center"/>
              <w:rPr>
                <w:rFonts w:hint="eastAsia"/>
                <w:spacing w:val="-2"/>
                <w:lang w:val="en-US" w:eastAsia="en-US"/>
              </w:rPr>
            </w:pPr>
            <w:r>
              <w:rPr>
                <w:rFonts w:hint="eastAsia"/>
                <w:spacing w:val="-2"/>
                <w:lang w:val="en-US" w:eastAsia="zh-CN"/>
              </w:rPr>
              <w:t>32</w:t>
            </w:r>
          </w:p>
        </w:tc>
      </w:tr>
      <w:tr w14:paraId="64E76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713191C6">
            <w:pPr>
              <w:pStyle w:val="9"/>
              <w:spacing w:before="257" w:line="238" w:lineRule="auto"/>
              <w:ind w:left="295"/>
            </w:pPr>
            <w:r>
              <w:t>4</w:t>
            </w:r>
          </w:p>
        </w:tc>
        <w:tc>
          <w:tcPr>
            <w:tcW w:w="1169" w:type="dxa"/>
            <w:vMerge w:val="continue"/>
            <w:tcBorders>
              <w:top w:val="single" w:color="auto" w:sz="4" w:space="0"/>
              <w:left w:val="single" w:color="auto" w:sz="4" w:space="0"/>
              <w:bottom w:val="single" w:color="auto" w:sz="4" w:space="0"/>
            </w:tcBorders>
            <w:vAlign w:val="top"/>
          </w:tcPr>
          <w:p w14:paraId="299D5C80">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626D7DBA">
            <w:pPr>
              <w:rPr>
                <w:rFonts w:ascii="Arial"/>
                <w:sz w:val="21"/>
              </w:rPr>
            </w:pPr>
          </w:p>
        </w:tc>
        <w:tc>
          <w:tcPr>
            <w:tcW w:w="1181" w:type="dxa"/>
            <w:tcBorders>
              <w:left w:val="single" w:color="auto" w:sz="4" w:space="0"/>
            </w:tcBorders>
            <w:shd w:val="clear" w:color="auto" w:fill="auto"/>
            <w:vAlign w:val="center"/>
          </w:tcPr>
          <w:p w14:paraId="0D240FC8">
            <w:pPr>
              <w:pStyle w:val="9"/>
              <w:spacing w:before="236" w:line="237" w:lineRule="auto"/>
              <w:ind w:left="172"/>
              <w:jc w:val="center"/>
              <w:rPr>
                <w:rFonts w:hint="eastAsia"/>
                <w:spacing w:val="-2"/>
                <w:lang w:val="en-US" w:eastAsia="en-US"/>
              </w:rPr>
            </w:pPr>
            <w:r>
              <w:rPr>
                <w:rFonts w:hint="eastAsia"/>
                <w:spacing w:val="-2"/>
                <w:lang w:val="en-US" w:eastAsia="zh-CN"/>
              </w:rPr>
              <w:t>93214396W</w:t>
            </w:r>
          </w:p>
        </w:tc>
        <w:tc>
          <w:tcPr>
            <w:tcW w:w="2029" w:type="dxa"/>
            <w:shd w:val="clear" w:color="auto" w:fill="auto"/>
            <w:vAlign w:val="center"/>
          </w:tcPr>
          <w:p w14:paraId="1ECA1122">
            <w:pPr>
              <w:pStyle w:val="9"/>
              <w:spacing w:before="236" w:line="237" w:lineRule="auto"/>
              <w:ind w:left="172"/>
              <w:jc w:val="center"/>
              <w:rPr>
                <w:rFonts w:hint="eastAsia"/>
                <w:spacing w:val="-2"/>
                <w:lang w:val="en-US" w:eastAsia="en-US"/>
              </w:rPr>
            </w:pPr>
            <w:r>
              <w:rPr>
                <w:rFonts w:hint="eastAsia"/>
                <w:spacing w:val="-2"/>
                <w:lang w:val="en-US" w:eastAsia="zh-CN"/>
              </w:rPr>
              <w:t>劳动法实战：实习到就业全保护</w:t>
            </w:r>
          </w:p>
        </w:tc>
        <w:tc>
          <w:tcPr>
            <w:tcW w:w="1302" w:type="dxa"/>
            <w:shd w:val="clear" w:color="auto" w:fill="auto"/>
            <w:vAlign w:val="center"/>
          </w:tcPr>
          <w:p w14:paraId="02D01F67">
            <w:pPr>
              <w:pStyle w:val="9"/>
              <w:spacing w:before="236" w:line="237" w:lineRule="auto"/>
              <w:ind w:left="172"/>
              <w:jc w:val="center"/>
              <w:rPr>
                <w:rFonts w:hint="eastAsia"/>
                <w:spacing w:val="-2"/>
                <w:lang w:val="en-US" w:eastAsia="en-US"/>
              </w:rPr>
            </w:pPr>
            <w:r>
              <w:rPr>
                <w:rFonts w:hint="eastAsia"/>
                <w:spacing w:val="-2"/>
                <w:lang w:val="en-US" w:eastAsia="zh-CN"/>
              </w:rPr>
              <w:t>法学院</w:t>
            </w:r>
          </w:p>
        </w:tc>
        <w:tc>
          <w:tcPr>
            <w:tcW w:w="825" w:type="dxa"/>
            <w:shd w:val="clear" w:color="auto" w:fill="auto"/>
            <w:vAlign w:val="center"/>
          </w:tcPr>
          <w:p w14:paraId="53A4A5AA">
            <w:pPr>
              <w:pStyle w:val="9"/>
              <w:spacing w:before="236" w:line="237" w:lineRule="auto"/>
              <w:ind w:left="172"/>
              <w:jc w:val="center"/>
              <w:rPr>
                <w:rFonts w:hint="eastAsia"/>
                <w:spacing w:val="-2"/>
                <w:lang w:val="en-US" w:eastAsia="en-US"/>
              </w:rPr>
            </w:pPr>
            <w:r>
              <w:rPr>
                <w:rFonts w:hint="eastAsia"/>
                <w:spacing w:val="-2"/>
                <w:lang w:val="en-US" w:eastAsia="zh-CN"/>
              </w:rPr>
              <w:t>2</w:t>
            </w:r>
          </w:p>
        </w:tc>
        <w:tc>
          <w:tcPr>
            <w:tcW w:w="981" w:type="dxa"/>
            <w:shd w:val="clear" w:color="auto" w:fill="auto"/>
            <w:vAlign w:val="center"/>
          </w:tcPr>
          <w:p w14:paraId="5DFFF122">
            <w:pPr>
              <w:pStyle w:val="9"/>
              <w:spacing w:before="236" w:line="237" w:lineRule="auto"/>
              <w:ind w:left="172"/>
              <w:jc w:val="center"/>
              <w:rPr>
                <w:rFonts w:hint="eastAsia"/>
                <w:spacing w:val="-2"/>
                <w:lang w:val="en-US" w:eastAsia="en-US"/>
              </w:rPr>
            </w:pPr>
            <w:r>
              <w:rPr>
                <w:rFonts w:hint="eastAsia"/>
                <w:spacing w:val="-2"/>
                <w:lang w:val="en-US" w:eastAsia="zh-CN"/>
              </w:rPr>
              <w:t>32</w:t>
            </w:r>
          </w:p>
        </w:tc>
      </w:tr>
      <w:tr w14:paraId="58CA5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tcBorders>
              <w:right w:val="single" w:color="auto" w:sz="4" w:space="0"/>
            </w:tcBorders>
            <w:vAlign w:val="top"/>
          </w:tcPr>
          <w:p w14:paraId="10D4D5C7">
            <w:pPr>
              <w:pStyle w:val="9"/>
              <w:spacing w:before="259" w:line="237" w:lineRule="auto"/>
              <w:ind w:left="299"/>
            </w:pPr>
            <w:r>
              <w:t>5</w:t>
            </w:r>
          </w:p>
        </w:tc>
        <w:tc>
          <w:tcPr>
            <w:tcW w:w="1169" w:type="dxa"/>
            <w:vMerge w:val="continue"/>
            <w:tcBorders>
              <w:top w:val="single" w:color="auto" w:sz="4" w:space="0"/>
              <w:left w:val="single" w:color="auto" w:sz="4" w:space="0"/>
              <w:bottom w:val="single" w:color="auto" w:sz="4" w:space="0"/>
            </w:tcBorders>
            <w:vAlign w:val="top"/>
          </w:tcPr>
          <w:p w14:paraId="4351D5FF">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1D819C96">
            <w:pPr>
              <w:rPr>
                <w:rFonts w:ascii="Arial"/>
                <w:sz w:val="21"/>
              </w:rPr>
            </w:pPr>
          </w:p>
        </w:tc>
        <w:tc>
          <w:tcPr>
            <w:tcW w:w="1181" w:type="dxa"/>
            <w:tcBorders>
              <w:left w:val="single" w:color="auto" w:sz="4" w:space="0"/>
            </w:tcBorders>
            <w:shd w:val="clear" w:color="auto" w:fill="auto"/>
            <w:vAlign w:val="center"/>
          </w:tcPr>
          <w:p w14:paraId="2AB09525">
            <w:pPr>
              <w:pStyle w:val="9"/>
              <w:spacing w:before="236" w:line="237" w:lineRule="auto"/>
              <w:ind w:left="172"/>
              <w:jc w:val="center"/>
              <w:rPr>
                <w:rFonts w:hint="eastAsia"/>
                <w:spacing w:val="-2"/>
                <w:lang w:val="en-US" w:eastAsia="en-US"/>
              </w:rPr>
            </w:pPr>
            <w:r>
              <w:rPr>
                <w:rFonts w:hint="eastAsia"/>
                <w:spacing w:val="-2"/>
                <w:lang w:val="en-US" w:eastAsia="zh-CN"/>
              </w:rPr>
              <w:t>93214397W</w:t>
            </w:r>
          </w:p>
        </w:tc>
        <w:tc>
          <w:tcPr>
            <w:tcW w:w="2029" w:type="dxa"/>
            <w:shd w:val="clear" w:color="auto" w:fill="auto"/>
            <w:vAlign w:val="center"/>
          </w:tcPr>
          <w:p w14:paraId="5D0A0767">
            <w:pPr>
              <w:pStyle w:val="9"/>
              <w:spacing w:before="236" w:line="237" w:lineRule="auto"/>
              <w:ind w:left="172"/>
              <w:jc w:val="center"/>
              <w:rPr>
                <w:rFonts w:hint="eastAsia"/>
                <w:spacing w:val="-2"/>
                <w:lang w:val="en-US" w:eastAsia="en-US"/>
              </w:rPr>
            </w:pPr>
            <w:r>
              <w:rPr>
                <w:rFonts w:hint="eastAsia"/>
                <w:spacing w:val="-2"/>
                <w:lang w:val="en-US" w:eastAsia="zh-CN"/>
              </w:rPr>
              <w:t>婚姻家庭法：恋爱与财产安全</w:t>
            </w:r>
          </w:p>
        </w:tc>
        <w:tc>
          <w:tcPr>
            <w:tcW w:w="1302" w:type="dxa"/>
            <w:shd w:val="clear" w:color="auto" w:fill="auto"/>
            <w:vAlign w:val="center"/>
          </w:tcPr>
          <w:p w14:paraId="2ABF11B7">
            <w:pPr>
              <w:pStyle w:val="9"/>
              <w:spacing w:before="236" w:line="237" w:lineRule="auto"/>
              <w:ind w:left="172"/>
              <w:jc w:val="center"/>
              <w:rPr>
                <w:rFonts w:hint="eastAsia"/>
                <w:spacing w:val="-2"/>
                <w:lang w:val="en-US" w:eastAsia="en-US"/>
              </w:rPr>
            </w:pPr>
            <w:r>
              <w:rPr>
                <w:rFonts w:hint="eastAsia"/>
                <w:spacing w:val="-2"/>
                <w:lang w:val="en-US" w:eastAsia="zh-CN"/>
              </w:rPr>
              <w:t>法学院</w:t>
            </w:r>
          </w:p>
        </w:tc>
        <w:tc>
          <w:tcPr>
            <w:tcW w:w="825" w:type="dxa"/>
            <w:shd w:val="clear" w:color="auto" w:fill="auto"/>
            <w:vAlign w:val="center"/>
          </w:tcPr>
          <w:p w14:paraId="34D86DBA">
            <w:pPr>
              <w:pStyle w:val="9"/>
              <w:spacing w:before="236" w:line="237" w:lineRule="auto"/>
              <w:ind w:left="172"/>
              <w:jc w:val="center"/>
              <w:rPr>
                <w:rFonts w:hint="eastAsia"/>
                <w:spacing w:val="-2"/>
                <w:lang w:val="en-US" w:eastAsia="en-US"/>
              </w:rPr>
            </w:pPr>
            <w:r>
              <w:rPr>
                <w:rFonts w:hint="eastAsia"/>
                <w:spacing w:val="-2"/>
                <w:lang w:val="en-US" w:eastAsia="zh-CN"/>
              </w:rPr>
              <w:t>2</w:t>
            </w:r>
          </w:p>
        </w:tc>
        <w:tc>
          <w:tcPr>
            <w:tcW w:w="981" w:type="dxa"/>
            <w:shd w:val="clear" w:color="auto" w:fill="auto"/>
            <w:vAlign w:val="center"/>
          </w:tcPr>
          <w:p w14:paraId="112A96E4">
            <w:pPr>
              <w:pStyle w:val="9"/>
              <w:spacing w:before="236" w:line="237" w:lineRule="auto"/>
              <w:ind w:left="172"/>
              <w:jc w:val="center"/>
              <w:rPr>
                <w:rFonts w:hint="eastAsia"/>
                <w:spacing w:val="-2"/>
                <w:lang w:val="en-US" w:eastAsia="en-US"/>
              </w:rPr>
            </w:pPr>
            <w:r>
              <w:rPr>
                <w:rFonts w:hint="eastAsia"/>
                <w:spacing w:val="-2"/>
                <w:lang w:val="en-US" w:eastAsia="zh-CN"/>
              </w:rPr>
              <w:t>32</w:t>
            </w:r>
          </w:p>
        </w:tc>
      </w:tr>
      <w:tr w14:paraId="77AD2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1B6FC8D0">
            <w:pPr>
              <w:rPr>
                <w:rFonts w:ascii="Arial"/>
                <w:sz w:val="21"/>
              </w:rPr>
            </w:pPr>
          </w:p>
        </w:tc>
        <w:tc>
          <w:tcPr>
            <w:tcW w:w="1169" w:type="dxa"/>
            <w:tcBorders>
              <w:top w:val="single" w:color="auto" w:sz="4" w:space="0"/>
              <w:left w:val="nil"/>
              <w:right w:val="nil"/>
            </w:tcBorders>
            <w:vAlign w:val="top"/>
          </w:tcPr>
          <w:p w14:paraId="109C03C4">
            <w:pPr>
              <w:rPr>
                <w:rFonts w:ascii="Arial"/>
                <w:sz w:val="21"/>
              </w:rPr>
            </w:pPr>
          </w:p>
        </w:tc>
        <w:tc>
          <w:tcPr>
            <w:tcW w:w="1154" w:type="dxa"/>
            <w:tcBorders>
              <w:top w:val="single" w:color="auto" w:sz="4" w:space="0"/>
              <w:left w:val="nil"/>
              <w:right w:val="nil"/>
            </w:tcBorders>
            <w:vAlign w:val="top"/>
          </w:tcPr>
          <w:p w14:paraId="17E48E01">
            <w:pPr>
              <w:rPr>
                <w:rFonts w:ascii="Arial"/>
                <w:sz w:val="21"/>
              </w:rPr>
            </w:pPr>
          </w:p>
        </w:tc>
        <w:tc>
          <w:tcPr>
            <w:tcW w:w="1181" w:type="dxa"/>
            <w:tcBorders>
              <w:left w:val="nil"/>
              <w:right w:val="nil"/>
            </w:tcBorders>
            <w:vAlign w:val="top"/>
          </w:tcPr>
          <w:p w14:paraId="5AF739D8">
            <w:pPr>
              <w:pStyle w:val="9"/>
              <w:spacing w:before="259" w:line="218" w:lineRule="auto"/>
              <w:ind w:left="546"/>
            </w:pPr>
            <w:r>
              <w:rPr>
                <w:b/>
                <w:bCs/>
                <w:spacing w:val="-8"/>
              </w:rPr>
              <w:t>合计</w:t>
            </w:r>
          </w:p>
        </w:tc>
        <w:tc>
          <w:tcPr>
            <w:tcW w:w="2029" w:type="dxa"/>
            <w:tcBorders>
              <w:left w:val="nil"/>
              <w:right w:val="nil"/>
            </w:tcBorders>
            <w:vAlign w:val="top"/>
          </w:tcPr>
          <w:p w14:paraId="002D0BAB">
            <w:pPr>
              <w:rPr>
                <w:rFonts w:ascii="Arial"/>
                <w:sz w:val="21"/>
              </w:rPr>
            </w:pPr>
          </w:p>
        </w:tc>
        <w:tc>
          <w:tcPr>
            <w:tcW w:w="1302" w:type="dxa"/>
            <w:tcBorders>
              <w:left w:val="nil"/>
            </w:tcBorders>
            <w:vAlign w:val="top"/>
          </w:tcPr>
          <w:p w14:paraId="5C356751">
            <w:pPr>
              <w:rPr>
                <w:rFonts w:ascii="Arial"/>
                <w:sz w:val="21"/>
              </w:rPr>
            </w:pPr>
          </w:p>
        </w:tc>
        <w:tc>
          <w:tcPr>
            <w:tcW w:w="825" w:type="dxa"/>
            <w:vAlign w:val="top"/>
          </w:tcPr>
          <w:p w14:paraId="0232E465">
            <w:pPr>
              <w:pStyle w:val="9"/>
              <w:spacing w:before="259" w:line="237" w:lineRule="auto"/>
              <w:ind w:left="322"/>
              <w:jc w:val="center"/>
              <w:rPr>
                <w:rFonts w:hint="default" w:eastAsia="仿宋"/>
                <w:lang w:val="en-US" w:eastAsia="zh-CN"/>
              </w:rPr>
            </w:pPr>
            <w:r>
              <w:rPr>
                <w:rFonts w:hint="eastAsia"/>
                <w:b/>
                <w:bCs/>
                <w:spacing w:val="-12"/>
                <w:lang w:val="en-US" w:eastAsia="zh-CN"/>
              </w:rPr>
              <w:t>10</w:t>
            </w:r>
          </w:p>
        </w:tc>
        <w:tc>
          <w:tcPr>
            <w:tcW w:w="981" w:type="dxa"/>
            <w:vAlign w:val="top"/>
          </w:tcPr>
          <w:p w14:paraId="04D32FEF">
            <w:pPr>
              <w:pStyle w:val="9"/>
              <w:spacing w:before="259" w:line="237" w:lineRule="auto"/>
              <w:ind w:left="339"/>
              <w:jc w:val="center"/>
              <w:rPr>
                <w:rFonts w:hint="default" w:eastAsia="仿宋"/>
                <w:lang w:val="en-US" w:eastAsia="zh-CN"/>
              </w:rPr>
            </w:pPr>
            <w:r>
              <w:rPr>
                <w:rFonts w:hint="eastAsia"/>
                <w:b/>
                <w:bCs/>
                <w:spacing w:val="-7"/>
                <w:lang w:val="en-US" w:eastAsia="zh-CN"/>
              </w:rPr>
              <w:t>160</w:t>
            </w:r>
          </w:p>
        </w:tc>
      </w:tr>
    </w:tbl>
    <w:p w14:paraId="366B2DA0">
      <w:pPr>
        <w:spacing w:before="189" w:line="228" w:lineRule="auto"/>
        <w:ind w:left="783"/>
        <w:outlineLvl w:val="1"/>
        <w:rPr>
          <w:rFonts w:ascii="黑体" w:hAnsi="黑体" w:eastAsia="黑体" w:cs="黑体"/>
          <w:sz w:val="31"/>
          <w:szCs w:val="31"/>
        </w:rPr>
      </w:pPr>
      <w:r>
        <w:rPr>
          <w:rFonts w:ascii="黑体" w:hAnsi="黑体" w:eastAsia="黑体" w:cs="黑体"/>
          <w:spacing w:val="4"/>
          <w:sz w:val="31"/>
          <w:szCs w:val="31"/>
        </w:rPr>
        <w:t>四、招生对象</w:t>
      </w:r>
    </w:p>
    <w:p w14:paraId="64726922">
      <w:pPr>
        <w:spacing w:before="219" w:line="356" w:lineRule="auto"/>
        <w:ind w:left="140" w:right="141" w:firstLine="590"/>
        <w:rPr>
          <w:rFonts w:hint="eastAsia" w:ascii="仿宋" w:hAnsi="仿宋" w:eastAsia="仿宋" w:cs="仿宋"/>
          <w:spacing w:val="2"/>
          <w:sz w:val="30"/>
          <w:szCs w:val="30"/>
        </w:rPr>
      </w:pPr>
      <w:r>
        <w:rPr>
          <w:rFonts w:hint="eastAsia" w:ascii="仿宋" w:hAnsi="仿宋" w:eastAsia="仿宋" w:cs="仿宋"/>
          <w:spacing w:val="2"/>
          <w:sz w:val="30"/>
          <w:szCs w:val="30"/>
        </w:rPr>
        <w:t>我校202</w:t>
      </w:r>
      <w:r>
        <w:rPr>
          <w:rFonts w:hint="eastAsia" w:ascii="仿宋" w:hAnsi="仿宋" w:eastAsia="仿宋" w:cs="仿宋"/>
          <w:spacing w:val="2"/>
          <w:sz w:val="30"/>
          <w:szCs w:val="30"/>
          <w:lang w:val="en-US" w:eastAsia="zh-CN"/>
        </w:rPr>
        <w:t>5</w:t>
      </w:r>
      <w:r>
        <w:rPr>
          <w:rFonts w:hint="eastAsia" w:ascii="仿宋" w:hAnsi="仿宋" w:eastAsia="仿宋" w:cs="仿宋"/>
          <w:spacing w:val="2"/>
          <w:sz w:val="30"/>
          <w:szCs w:val="30"/>
        </w:rPr>
        <w:t>级本科、202</w:t>
      </w:r>
      <w:r>
        <w:rPr>
          <w:rFonts w:hint="eastAsia" w:ascii="仿宋" w:hAnsi="仿宋" w:eastAsia="仿宋" w:cs="仿宋"/>
          <w:spacing w:val="2"/>
          <w:sz w:val="30"/>
          <w:szCs w:val="30"/>
          <w:lang w:val="en-US" w:eastAsia="zh-CN"/>
        </w:rPr>
        <w:t>4</w:t>
      </w:r>
      <w:r>
        <w:rPr>
          <w:rFonts w:hint="eastAsia" w:ascii="仿宋" w:hAnsi="仿宋" w:eastAsia="仿宋" w:cs="仿宋"/>
          <w:spacing w:val="2"/>
          <w:sz w:val="30"/>
          <w:szCs w:val="30"/>
        </w:rPr>
        <w:t>级本科</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lang w:val="en-US" w:eastAsia="zh-CN"/>
        </w:rPr>
        <w:t>2025级专科，</w:t>
      </w:r>
      <w:r>
        <w:rPr>
          <w:rFonts w:hint="eastAsia" w:ascii="仿宋" w:hAnsi="仿宋" w:eastAsia="仿宋" w:cs="仿宋"/>
          <w:spacing w:val="2"/>
          <w:sz w:val="30"/>
          <w:szCs w:val="30"/>
        </w:rPr>
        <w:t>每个微专业拟开设 1-2 个班，原则上每班</w:t>
      </w:r>
      <w:r>
        <w:rPr>
          <w:rFonts w:hint="eastAsia" w:ascii="仿宋" w:hAnsi="仿宋" w:eastAsia="仿宋" w:cs="仿宋"/>
          <w:spacing w:val="2"/>
          <w:sz w:val="30"/>
          <w:szCs w:val="30"/>
          <w:lang w:val="en-US" w:eastAsia="zh-CN"/>
        </w:rPr>
        <w:t>3</w:t>
      </w:r>
      <w:r>
        <w:rPr>
          <w:rFonts w:hint="eastAsia" w:ascii="仿宋" w:hAnsi="仿宋" w:eastAsia="仿宋" w:cs="仿宋"/>
          <w:spacing w:val="2"/>
          <w:sz w:val="30"/>
          <w:szCs w:val="30"/>
        </w:rPr>
        <w:t>0人左右。</w:t>
      </w:r>
    </w:p>
    <w:p w14:paraId="4C24AF76">
      <w:pPr>
        <w:spacing w:before="1" w:line="226" w:lineRule="auto"/>
        <w:ind w:left="773"/>
        <w:outlineLvl w:val="1"/>
        <w:rPr>
          <w:rFonts w:ascii="黑体" w:hAnsi="黑体" w:eastAsia="黑体" w:cs="黑体"/>
          <w:sz w:val="31"/>
          <w:szCs w:val="31"/>
        </w:rPr>
      </w:pPr>
      <w:r>
        <w:rPr>
          <w:rFonts w:ascii="黑体" w:hAnsi="黑体" w:eastAsia="黑体" w:cs="黑体"/>
          <w:spacing w:val="6"/>
          <w:sz w:val="31"/>
          <w:szCs w:val="31"/>
        </w:rPr>
        <w:t>五、就业前景</w:t>
      </w:r>
    </w:p>
    <w:p w14:paraId="49C2B68C">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r>
        <w:rPr>
          <w:rFonts w:hint="eastAsia" w:ascii="仿宋" w:hAnsi="仿宋" w:eastAsia="仿宋" w:cs="仿宋"/>
          <w:spacing w:val="2"/>
          <w:sz w:val="30"/>
          <w:szCs w:val="30"/>
          <w:lang w:val="en-US" w:eastAsia="zh-CN"/>
        </w:rPr>
        <w:t>本微专业全部课程</w:t>
      </w:r>
      <w:r>
        <w:rPr>
          <w:rFonts w:hint="default" w:ascii="仿宋" w:hAnsi="仿宋" w:eastAsia="仿宋" w:cs="仿宋"/>
          <w:spacing w:val="2"/>
          <w:sz w:val="30"/>
          <w:szCs w:val="30"/>
          <w:lang w:val="en-US" w:eastAsia="en-US"/>
        </w:rPr>
        <w:t>均以</w:t>
      </w:r>
      <w:r>
        <w:rPr>
          <w:rFonts w:hint="eastAsia" w:ascii="仿宋" w:hAnsi="仿宋" w:eastAsia="仿宋" w:cs="仿宋"/>
          <w:spacing w:val="2"/>
          <w:sz w:val="30"/>
          <w:szCs w:val="30"/>
          <w:lang w:val="en-US" w:eastAsia="zh-CN"/>
        </w:rPr>
        <w:t>实用为导向，从真实案例切入，</w:t>
      </w:r>
      <w:r>
        <w:rPr>
          <w:rFonts w:hint="default" w:ascii="仿宋" w:hAnsi="仿宋" w:eastAsia="仿宋" w:cs="仿宋"/>
          <w:spacing w:val="2"/>
          <w:sz w:val="30"/>
          <w:szCs w:val="30"/>
          <w:lang w:val="en-US" w:eastAsia="en-US"/>
        </w:rPr>
        <w:t>覆盖“校园生活→兼职实习→就业创业→恋爱婚姻”全链条</w:t>
      </w:r>
      <w:r>
        <w:rPr>
          <w:rFonts w:hint="eastAsia" w:ascii="仿宋" w:hAnsi="仿宋" w:eastAsia="仿宋" w:cs="仿宋"/>
          <w:spacing w:val="2"/>
          <w:sz w:val="30"/>
          <w:szCs w:val="30"/>
          <w:lang w:val="en-US" w:eastAsia="zh-CN"/>
        </w:rPr>
        <w:t>，并</w:t>
      </w:r>
      <w:r>
        <w:rPr>
          <w:rFonts w:hint="default" w:ascii="仿宋" w:hAnsi="仿宋" w:eastAsia="仿宋" w:cs="仿宋"/>
          <w:spacing w:val="2"/>
          <w:sz w:val="30"/>
          <w:szCs w:val="30"/>
          <w:lang w:val="en-US" w:eastAsia="en-US"/>
        </w:rPr>
        <w:t>在与律所合作实现产教结合的基础上，采用“理论讲授+案例分析+实务指导”相结合的教学方式，引导学生将理论知识应用于实际问题解决。</w:t>
      </w:r>
    </w:p>
    <w:p w14:paraId="7B607FD9">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rPr>
      </w:pPr>
      <w:r>
        <w:rPr>
          <w:rFonts w:hint="eastAsia" w:ascii="仿宋" w:hAnsi="仿宋" w:eastAsia="仿宋" w:cs="仿宋"/>
          <w:spacing w:val="2"/>
          <w:sz w:val="30"/>
          <w:szCs w:val="30"/>
        </w:rPr>
        <w:t>当你还在纠结</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法学到底值不值得学</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的时候，市场已经给出了答案</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数据合规官年薪30万起、ESG合规经理供不应求、涉外法治人才缺口超过10万，而这些岗位要的从来不是</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纯法学生</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，而是</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懂法律的行业人</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。本微专业正是为你量身打造的那块拼图：用最精炼的课程体系，覆盖权利维护、</w:t>
      </w:r>
      <w:r>
        <w:rPr>
          <w:rFonts w:hint="eastAsia" w:ascii="仿宋" w:hAnsi="仿宋" w:eastAsia="仿宋" w:cs="仿宋"/>
          <w:spacing w:val="2"/>
          <w:sz w:val="30"/>
          <w:szCs w:val="30"/>
          <w:lang w:val="en-US" w:eastAsia="zh-CN"/>
        </w:rPr>
        <w:t>侵权纠纷</w:t>
      </w:r>
      <w:r>
        <w:rPr>
          <w:rFonts w:hint="eastAsia" w:ascii="仿宋" w:hAnsi="仿宋" w:eastAsia="仿宋" w:cs="仿宋"/>
          <w:spacing w:val="2"/>
          <w:sz w:val="30"/>
          <w:szCs w:val="30"/>
        </w:rPr>
        <w:t>、劳动争议、消费者保护等高频场景，让你在面试时能聊法律，在工作中能用法律，在维权时能守住自己的权利。无论你主修计算机、金融、外语还是管理，法律素养都将成为你简历上最硬的加分项</w:t>
      </w:r>
      <w:r>
        <w:rPr>
          <w:rFonts w:hint="eastAsia" w:ascii="仿宋" w:hAnsi="仿宋" w:eastAsia="仿宋" w:cs="仿宋"/>
          <w:spacing w:val="2"/>
          <w:sz w:val="30"/>
          <w:szCs w:val="30"/>
          <w:lang w:eastAsia="zh-CN"/>
        </w:rPr>
        <w:t>——</w:t>
      </w:r>
      <w:r>
        <w:rPr>
          <w:rFonts w:hint="eastAsia" w:ascii="仿宋" w:hAnsi="仿宋" w:eastAsia="仿宋" w:cs="仿宋"/>
          <w:spacing w:val="2"/>
          <w:sz w:val="30"/>
          <w:szCs w:val="30"/>
        </w:rPr>
        <w:t>公考多一条赛道、企业多一扇门、创业多一层铠甲。别人还在背法条，你已经在用法律解决真问题了。这不是多一个专业，而是多一种竞争力。</w:t>
      </w:r>
    </w:p>
    <w:p w14:paraId="10C250D0">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r>
        <w:rPr>
          <w:rFonts w:hint="eastAsia" w:ascii="仿宋" w:hAnsi="仿宋" w:eastAsia="仿宋" w:cs="仿宋"/>
          <w:spacing w:val="2"/>
          <w:sz w:val="30"/>
          <w:szCs w:val="30"/>
          <w:lang w:val="en-US" w:eastAsia="zh-CN"/>
        </w:rPr>
        <w:t>传统法律赛道的公检法、律所基础岗已经高度内卷，纯法学毕业生供过于求，但“法律+X”的复合型实用人才却严重稀缺。本微专业的五门必修课程精准覆盖了企业最刚需的法律场景：合同审查对应法务与合规岗，商法入门对应电商与创业合规，劳动法实战对应HR法务与劳动关系管理，民法与婚姻家庭法对应基层法律服务与社区调解。毕业生可以从事企业法务、基层公务员法律岗以及人力资源法务方向，这些岗位都明确偏好“能上手干活”的人，而非只会理论的人。除此之外，在任何需要法律的岗位上，比纯法学毕业生快半年上手，比非法学毕业生强一个维度。</w:t>
      </w:r>
    </w:p>
    <w:p w14:paraId="0952EBB7">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p>
    <w:p w14:paraId="27A83FC7">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p>
    <w:p w14:paraId="6392BFC4">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p>
    <w:p w14:paraId="3BB2704E">
      <w:pPr>
        <w:keepNext w:val="0"/>
        <w:keepLines w:val="0"/>
        <w:pageBreakBefore w:val="0"/>
        <w:widowControl/>
        <w:kinsoku w:val="0"/>
        <w:wordWrap/>
        <w:overflowPunct/>
        <w:topLinePunct w:val="0"/>
        <w:autoSpaceDE w:val="0"/>
        <w:autoSpaceDN w:val="0"/>
        <w:bidi w:val="0"/>
        <w:adjustRightInd w:val="0"/>
        <w:snapToGrid w:val="0"/>
        <w:spacing w:before="219" w:line="520" w:lineRule="exact"/>
        <w:ind w:right="142"/>
        <w:jc w:val="both"/>
        <w:textAlignment w:val="baseline"/>
        <w:rPr>
          <w:rFonts w:hint="eastAsia" w:ascii="仿宋" w:hAnsi="仿宋" w:eastAsia="仿宋" w:cs="仿宋"/>
          <w:spacing w:val="2"/>
          <w:sz w:val="30"/>
          <w:szCs w:val="30"/>
          <w:lang w:val="en-US" w:eastAsia="zh-CN"/>
        </w:rPr>
      </w:pPr>
    </w:p>
    <w:p w14:paraId="16A382B9">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p>
    <w:p w14:paraId="710514C7">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eastAsia" w:ascii="仿宋" w:hAnsi="仿宋" w:eastAsia="仿宋" w:cs="仿宋"/>
          <w:spacing w:val="2"/>
          <w:sz w:val="30"/>
          <w:szCs w:val="30"/>
          <w:lang w:val="en-US" w:eastAsia="zh-CN"/>
        </w:rPr>
      </w:pPr>
    </w:p>
    <w:p w14:paraId="7E312137">
      <w:pPr>
        <w:keepNext w:val="0"/>
        <w:keepLines w:val="0"/>
        <w:pageBreakBefore w:val="0"/>
        <w:widowControl/>
        <w:kinsoku w:val="0"/>
        <w:wordWrap/>
        <w:overflowPunct/>
        <w:topLinePunct w:val="0"/>
        <w:autoSpaceDE w:val="0"/>
        <w:autoSpaceDN w:val="0"/>
        <w:bidi w:val="0"/>
        <w:adjustRightInd w:val="0"/>
        <w:snapToGrid w:val="0"/>
        <w:spacing w:before="219" w:line="520" w:lineRule="exact"/>
        <w:ind w:right="142"/>
        <w:jc w:val="both"/>
        <w:textAlignment w:val="baseline"/>
        <w:rPr>
          <w:rFonts w:hint="eastAsia" w:ascii="仿宋" w:hAnsi="仿宋" w:eastAsia="仿宋" w:cs="仿宋"/>
          <w:spacing w:val="2"/>
          <w:sz w:val="30"/>
          <w:szCs w:val="30"/>
          <w:lang w:val="en-US" w:eastAsia="zh-CN"/>
        </w:rPr>
      </w:pPr>
    </w:p>
    <w:p w14:paraId="5D83E4B0">
      <w:pPr>
        <w:keepNext w:val="0"/>
        <w:keepLines w:val="0"/>
        <w:pageBreakBefore w:val="0"/>
        <w:widowControl/>
        <w:kinsoku w:val="0"/>
        <w:wordWrap/>
        <w:overflowPunct/>
        <w:topLinePunct w:val="0"/>
        <w:autoSpaceDE w:val="0"/>
        <w:autoSpaceDN w:val="0"/>
        <w:bidi w:val="0"/>
        <w:adjustRightInd w:val="0"/>
        <w:snapToGrid w:val="0"/>
        <w:spacing w:before="219" w:line="520" w:lineRule="exact"/>
        <w:ind w:right="142"/>
        <w:jc w:val="both"/>
        <w:textAlignment w:val="baseline"/>
        <w:rPr>
          <w:rFonts w:hint="eastAsia" w:ascii="仿宋" w:hAnsi="仿宋" w:eastAsia="仿宋" w:cs="仿宋"/>
          <w:spacing w:val="2"/>
          <w:sz w:val="30"/>
          <w:szCs w:val="30"/>
          <w:lang w:val="en-US" w:eastAsia="zh-CN"/>
        </w:rPr>
      </w:pPr>
    </w:p>
    <w:p w14:paraId="35134560">
      <w:pPr>
        <w:keepNext w:val="0"/>
        <w:keepLines w:val="0"/>
        <w:pageBreakBefore w:val="0"/>
        <w:widowControl/>
        <w:kinsoku w:val="0"/>
        <w:wordWrap/>
        <w:overflowPunct/>
        <w:topLinePunct w:val="0"/>
        <w:autoSpaceDE w:val="0"/>
        <w:autoSpaceDN w:val="0"/>
        <w:bidi w:val="0"/>
        <w:adjustRightInd w:val="0"/>
        <w:snapToGrid w:val="0"/>
        <w:spacing w:before="219" w:line="520" w:lineRule="exact"/>
        <w:ind w:right="142"/>
        <w:jc w:val="both"/>
        <w:textAlignment w:val="baseline"/>
        <w:rPr>
          <w:rFonts w:hint="eastAsia" w:ascii="仿宋" w:hAnsi="仿宋" w:eastAsia="仿宋" w:cs="仿宋"/>
          <w:spacing w:val="2"/>
          <w:sz w:val="30"/>
          <w:szCs w:val="30"/>
          <w:lang w:val="en-US" w:eastAsia="zh-CN"/>
        </w:rPr>
      </w:pPr>
    </w:p>
    <w:p w14:paraId="272235E3">
      <w:pPr>
        <w:spacing w:before="80" w:line="401" w:lineRule="exact"/>
        <w:ind w:left="2318"/>
        <w:outlineLvl w:val="0"/>
        <w:rPr>
          <w:rFonts w:ascii="微软雅黑" w:hAnsi="微软雅黑" w:eastAsia="微软雅黑" w:cs="微软雅黑"/>
          <w:sz w:val="40"/>
          <w:szCs w:val="40"/>
        </w:rPr>
      </w:pPr>
      <w:r>
        <w:rPr>
          <w:rFonts w:hint="eastAsia" w:ascii="微软雅黑" w:hAnsi="微软雅黑" w:eastAsia="微软雅黑" w:cs="微软雅黑"/>
          <w:spacing w:val="-1"/>
          <w:position w:val="-2"/>
          <w:sz w:val="40"/>
          <w:szCs w:val="40"/>
        </w:rPr>
        <w:t>嵌入式与物联网应用</w:t>
      </w:r>
      <w:r>
        <w:rPr>
          <w:rFonts w:ascii="微软雅黑" w:hAnsi="微软雅黑" w:eastAsia="微软雅黑" w:cs="微软雅黑"/>
          <w:spacing w:val="-1"/>
          <w:position w:val="-2"/>
          <w:sz w:val="40"/>
          <w:szCs w:val="40"/>
        </w:rPr>
        <w:t>微专业</w:t>
      </w:r>
    </w:p>
    <w:p w14:paraId="338F73A6">
      <w:pPr>
        <w:spacing w:before="325" w:line="227" w:lineRule="auto"/>
        <w:ind w:left="639"/>
        <w:outlineLvl w:val="1"/>
        <w:rPr>
          <w:rFonts w:ascii="黑体" w:hAnsi="黑体" w:eastAsia="黑体" w:cs="黑体"/>
          <w:sz w:val="31"/>
          <w:szCs w:val="31"/>
        </w:rPr>
      </w:pPr>
      <w:r>
        <w:rPr>
          <w:rFonts w:ascii="黑体" w:hAnsi="黑体" w:eastAsia="黑体" w:cs="黑体"/>
          <w:spacing w:val="7"/>
          <w:sz w:val="31"/>
          <w:szCs w:val="31"/>
        </w:rPr>
        <w:t>一、专业简介</w:t>
      </w:r>
    </w:p>
    <w:p w14:paraId="4FEDE7D7">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“嵌入式与物联网应用”微专业是依托汉口学院电子信息工程学院电子信息工程、通信工程、电气工程及其自动化等专业基础建设，与</w:t>
      </w:r>
      <w:r>
        <w:rPr>
          <w:rFonts w:hint="default" w:ascii="仿宋_GB2312" w:hAnsi="宋体" w:eastAsia="仿宋_GB2312" w:cs="宋体"/>
          <w:bCs/>
          <w:snapToGrid/>
          <w:color w:val="000000"/>
          <w:kern w:val="0"/>
          <w:sz w:val="30"/>
          <w:szCs w:val="30"/>
          <w:lang w:val="en-US" w:eastAsia="zh-CN" w:bidi="zh-TW"/>
        </w:rPr>
        <w:t>广州粤嵌通信科技股份有限公司武汉分公司</w:t>
      </w:r>
      <w:r>
        <w:rPr>
          <w:rFonts w:hint="eastAsia" w:ascii="仿宋_GB2312" w:hAnsi="宋体" w:eastAsia="仿宋_GB2312" w:cs="宋体"/>
          <w:bCs/>
          <w:snapToGrid/>
          <w:color w:val="000000"/>
          <w:kern w:val="0"/>
          <w:sz w:val="30"/>
          <w:szCs w:val="30"/>
          <w:lang w:val="en-US" w:eastAsia="zh-CN" w:bidi="zh-TW"/>
        </w:rPr>
        <w:t>校企合作共建的</w:t>
      </w:r>
      <w:r>
        <w:rPr>
          <w:rFonts w:hint="eastAsia" w:ascii="仿宋_GB2312" w:hAnsi="宋体" w:eastAsia="仿宋_GB2312" w:cs="宋体"/>
          <w:bCs/>
          <w:snapToGrid/>
          <w:kern w:val="0"/>
          <w:sz w:val="30"/>
          <w:szCs w:val="30"/>
          <w:lang w:val="en-US" w:eastAsia="zh-CN" w:bidi="zh-TW"/>
        </w:rPr>
        <w:t>应用技能型微专业。本专业面向智能制造、智能家居、智慧农业、智慧交通、环境监测、电子产品开发与物联网系统集成等应用领域，聚焦嵌入式系统开发、物联网终端感知、数据采集与处理、智能控制与系统调试等核心能力培养。专业坚持就业需求导向和工程实践导向，采用线上课程学习与线下实践训练相结合的方式，帮助学生在主修专业基础上拓展嵌入式与物联网应用方向的知识结构和实践能力。</w:t>
      </w:r>
    </w:p>
    <w:p w14:paraId="4A92F630">
      <w:pPr>
        <w:spacing w:before="1" w:line="226" w:lineRule="auto"/>
        <w:ind w:left="639"/>
        <w:outlineLvl w:val="1"/>
        <w:rPr>
          <w:rFonts w:ascii="黑体" w:hAnsi="黑体" w:eastAsia="黑体" w:cs="黑体"/>
          <w:sz w:val="31"/>
          <w:szCs w:val="31"/>
        </w:rPr>
      </w:pPr>
      <w:r>
        <w:rPr>
          <w:rFonts w:ascii="黑体" w:hAnsi="黑体" w:eastAsia="黑体" w:cs="黑体"/>
          <w:spacing w:val="7"/>
          <w:sz w:val="31"/>
          <w:szCs w:val="31"/>
        </w:rPr>
        <w:t>二、培养目标</w:t>
      </w:r>
    </w:p>
    <w:p w14:paraId="47D3B024">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面向电子信息产业数字化、智能化发展需求，培养具备电子信息类专业基础，掌握嵌入式系统与物联网应用基本知识，具有一定软硬件协同开发、系统调试和项目实践能力的应用型技术人才：</w:t>
      </w:r>
    </w:p>
    <w:p w14:paraId="00F652DE">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1.掌握嵌入式系统、物联网技术、人工智能基础、数据结构与工程伦理等相关基础知识；</w:t>
      </w:r>
    </w:p>
    <w:p w14:paraId="099FAAD7">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2.具备嵌入式硬件平台使用、接口控制、程序烧录、系统调试等基本实践能力；</w:t>
      </w:r>
    </w:p>
    <w:p w14:paraId="2F4828E8">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3.具备传感器数据采集、物联网终端感知、通信模块应用和简单系统集成能力；</w:t>
      </w:r>
    </w:p>
    <w:p w14:paraId="6BC02A90">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ascii="黑体" w:hAnsi="黑体" w:eastAsia="黑体" w:cs="黑体"/>
          <w:sz w:val="31"/>
          <w:szCs w:val="31"/>
        </w:rPr>
      </w:pPr>
      <w:r>
        <w:rPr>
          <w:rFonts w:hint="eastAsia" w:ascii="仿宋_GB2312" w:hAnsi="宋体" w:eastAsia="仿宋_GB2312" w:cs="宋体"/>
          <w:bCs/>
          <w:snapToGrid/>
          <w:kern w:val="0"/>
          <w:sz w:val="30"/>
          <w:szCs w:val="30"/>
          <w:lang w:val="en-US" w:eastAsia="zh-CN" w:bidi="zh-TW"/>
        </w:rPr>
        <w:t>4.具备利用Python开展数据处理、智能应用开发和上位机辅助设计的能力；</w:t>
      </w:r>
      <w:r>
        <w:rPr>
          <w:rFonts w:hint="eastAsia" w:ascii="仿宋_GB2312" w:hAnsi="宋体" w:eastAsia="仿宋_GB2312" w:cs="宋体"/>
          <w:bCs/>
          <w:snapToGrid/>
          <w:kern w:val="0"/>
          <w:sz w:val="30"/>
          <w:szCs w:val="30"/>
          <w:lang w:val="en-US" w:eastAsia="zh-CN" w:bidi="zh-TW"/>
        </w:rPr>
        <w:br w:type="textWrapping"/>
      </w:r>
      <w:r>
        <w:rPr>
          <w:rFonts w:ascii="黑体" w:hAnsi="黑体" w:eastAsia="黑体" w:cs="黑体"/>
          <w:spacing w:val="6"/>
          <w:sz w:val="31"/>
          <w:szCs w:val="31"/>
        </w:rPr>
        <w:t>三、课程设置</w:t>
      </w:r>
    </w:p>
    <w:p w14:paraId="060C209B">
      <w:pPr>
        <w:keepNext w:val="0"/>
        <w:keepLines w:val="0"/>
        <w:pageBreakBefore w:val="0"/>
        <w:widowControl/>
        <w:kinsoku w:val="0"/>
        <w:wordWrap/>
        <w:overflowPunct/>
        <w:topLinePunct w:val="0"/>
        <w:autoSpaceDE w:val="0"/>
        <w:autoSpaceDN w:val="0"/>
        <w:bidi w:val="0"/>
        <w:adjustRightInd w:val="0"/>
        <w:snapToGrid w:val="0"/>
        <w:spacing w:before="156" w:line="356" w:lineRule="auto"/>
        <w:ind w:firstLine="600" w:firstLineChars="200"/>
        <w:textAlignment w:val="baseline"/>
        <w:outlineLvl w:val="2"/>
        <w:rPr>
          <w:rFonts w:hint="default"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en-US" w:bidi="zh-TW"/>
        </w:rPr>
        <w:t>人工智能导论</w:t>
      </w:r>
      <w:r>
        <w:rPr>
          <w:rFonts w:hint="eastAsia" w:ascii="仿宋_GB2312" w:hAnsi="宋体" w:eastAsia="仿宋_GB2312" w:cs="宋体"/>
          <w:bCs/>
          <w:snapToGrid/>
          <w:color w:val="000000"/>
          <w:kern w:val="0"/>
          <w:sz w:val="30"/>
          <w:szCs w:val="30"/>
          <w:lang w:val="en-US" w:eastAsia="zh-CN" w:bidi="zh-TW"/>
        </w:rPr>
        <w:t>、数据结构、工程伦理、嵌入式系统设计与开发、Python编程与人工智能、物联网技术与应用。</w:t>
      </w:r>
    </w:p>
    <w:p w14:paraId="5A370ADF">
      <w:pPr>
        <w:spacing w:before="156" w:line="222" w:lineRule="auto"/>
        <w:outlineLvl w:val="2"/>
        <w:rPr>
          <w:rFonts w:hint="eastAsia" w:ascii="仿宋_GB2312" w:hAnsi="宋体" w:eastAsia="仿宋_GB2312" w:cs="宋体"/>
          <w:bCs/>
          <w:snapToGrid/>
          <w:color w:val="000000"/>
          <w:kern w:val="0"/>
          <w:sz w:val="30"/>
          <w:szCs w:val="30"/>
          <w:lang w:val="en-US" w:eastAsia="zh-CN" w:bidi="zh-TW"/>
        </w:rPr>
      </w:pPr>
    </w:p>
    <w:p w14:paraId="465DC7A1">
      <w:pPr>
        <w:spacing w:before="156" w:line="222" w:lineRule="auto"/>
        <w:ind w:left="1049"/>
        <w:outlineLvl w:val="2"/>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54"/>
          <w:sz w:val="28"/>
          <w:szCs w:val="28"/>
        </w:rPr>
        <w:t xml:space="preserve"> </w:t>
      </w:r>
      <w:r>
        <w:rPr>
          <w:rFonts w:hint="eastAsia" w:ascii="仿宋" w:hAnsi="仿宋" w:eastAsia="仿宋" w:cs="仿宋"/>
          <w:b/>
          <w:bCs/>
          <w:spacing w:val="-3"/>
          <w:sz w:val="28"/>
          <w:szCs w:val="28"/>
          <w:lang w:val="en-US" w:eastAsia="zh-CN"/>
        </w:rPr>
        <w:t>9</w:t>
      </w:r>
      <w:r>
        <w:rPr>
          <w:rFonts w:ascii="仿宋" w:hAnsi="仿宋" w:eastAsia="仿宋" w:cs="仿宋"/>
          <w:spacing w:val="-3"/>
          <w:sz w:val="28"/>
          <w:szCs w:val="28"/>
        </w:rPr>
        <w:t xml:space="preserve">  </w:t>
      </w:r>
      <w:r>
        <w:rPr>
          <w:rFonts w:hint="eastAsia" w:ascii="仿宋" w:hAnsi="仿宋" w:eastAsia="仿宋" w:cs="仿宋"/>
          <w:b/>
          <w:bCs/>
          <w:snapToGrid w:val="0"/>
          <w:color w:val="000000"/>
          <w:spacing w:val="-3"/>
          <w:kern w:val="0"/>
          <w:sz w:val="28"/>
          <w:szCs w:val="28"/>
          <w:lang w:val="en-US" w:eastAsia="en-US" w:bidi="ar-SA"/>
        </w:rPr>
        <w:t>嵌入式与物联网应用</w:t>
      </w:r>
      <w:r>
        <w:rPr>
          <w:rFonts w:ascii="仿宋" w:hAnsi="仿宋" w:eastAsia="仿宋" w:cs="仿宋"/>
          <w:b/>
          <w:bCs/>
          <w:spacing w:val="-3"/>
          <w:sz w:val="28"/>
          <w:szCs w:val="28"/>
        </w:rPr>
        <w:t>（微专业）课程设置及学时分配表</w:t>
      </w:r>
    </w:p>
    <w:p w14:paraId="04287006">
      <w:pPr>
        <w:spacing w:line="116"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776"/>
        <w:gridCol w:w="1432"/>
        <w:gridCol w:w="825"/>
        <w:gridCol w:w="981"/>
      </w:tblGrid>
      <w:tr w14:paraId="3481A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31FB99BA">
            <w:pPr>
              <w:pStyle w:val="9"/>
              <w:spacing w:before="259" w:line="218" w:lineRule="auto"/>
              <w:ind w:left="120"/>
            </w:pPr>
            <w:r>
              <w:rPr>
                <w:b/>
                <w:bCs/>
                <w:spacing w:val="-5"/>
              </w:rPr>
              <w:t>序号</w:t>
            </w:r>
          </w:p>
        </w:tc>
        <w:tc>
          <w:tcPr>
            <w:tcW w:w="1169" w:type="dxa"/>
            <w:vAlign w:val="top"/>
          </w:tcPr>
          <w:p w14:paraId="605C703C">
            <w:pPr>
              <w:pStyle w:val="9"/>
              <w:spacing w:before="89" w:line="217" w:lineRule="auto"/>
              <w:ind w:left="367"/>
            </w:pPr>
            <w:r>
              <w:rPr>
                <w:b/>
                <w:bCs/>
                <w:spacing w:val="-7"/>
              </w:rPr>
              <w:t>校内</w:t>
            </w:r>
          </w:p>
          <w:p w14:paraId="017CF16F">
            <w:pPr>
              <w:pStyle w:val="9"/>
              <w:spacing w:before="81" w:line="209" w:lineRule="auto"/>
              <w:ind w:left="152"/>
            </w:pPr>
            <w:r>
              <w:rPr>
                <w:b/>
                <w:bCs/>
                <w:spacing w:val="-6"/>
              </w:rPr>
              <w:t>专业代码</w:t>
            </w:r>
          </w:p>
        </w:tc>
        <w:tc>
          <w:tcPr>
            <w:tcW w:w="1154" w:type="dxa"/>
            <w:vAlign w:val="top"/>
          </w:tcPr>
          <w:p w14:paraId="6BE332DC">
            <w:pPr>
              <w:pStyle w:val="9"/>
              <w:spacing w:before="90" w:line="247" w:lineRule="auto"/>
              <w:ind w:left="140" w:right="133" w:firstLine="106"/>
            </w:pPr>
            <w:r>
              <w:rPr>
                <w:b/>
                <w:bCs/>
                <w:spacing w:val="-4"/>
              </w:rPr>
              <w:t>微专业教学单位</w:t>
            </w:r>
          </w:p>
        </w:tc>
        <w:tc>
          <w:tcPr>
            <w:tcW w:w="1304" w:type="dxa"/>
            <w:vAlign w:val="top"/>
          </w:tcPr>
          <w:p w14:paraId="743BE935">
            <w:pPr>
              <w:pStyle w:val="9"/>
              <w:spacing w:before="259" w:line="217" w:lineRule="auto"/>
              <w:ind w:left="215"/>
            </w:pPr>
            <w:r>
              <w:rPr>
                <w:b/>
                <w:bCs/>
                <w:spacing w:val="-4"/>
              </w:rPr>
              <w:t>课程代码</w:t>
            </w:r>
          </w:p>
        </w:tc>
        <w:tc>
          <w:tcPr>
            <w:tcW w:w="1776" w:type="dxa"/>
            <w:vAlign w:val="top"/>
          </w:tcPr>
          <w:p w14:paraId="3605D1F6">
            <w:pPr>
              <w:pStyle w:val="9"/>
              <w:spacing w:before="259" w:line="217" w:lineRule="auto"/>
              <w:ind w:left="372"/>
            </w:pPr>
            <w:r>
              <w:rPr>
                <w:b/>
                <w:bCs/>
                <w:spacing w:val="-4"/>
              </w:rPr>
              <w:t>课程名称</w:t>
            </w:r>
          </w:p>
        </w:tc>
        <w:tc>
          <w:tcPr>
            <w:tcW w:w="1432" w:type="dxa"/>
            <w:vAlign w:val="top"/>
          </w:tcPr>
          <w:p w14:paraId="1B8F8ABF">
            <w:pPr>
              <w:pStyle w:val="9"/>
              <w:spacing w:before="259" w:line="217" w:lineRule="auto"/>
              <w:ind w:left="370"/>
            </w:pPr>
            <w:r>
              <w:rPr>
                <w:b/>
                <w:bCs/>
                <w:spacing w:val="-6"/>
              </w:rPr>
              <w:t>开课学院</w:t>
            </w:r>
          </w:p>
        </w:tc>
        <w:tc>
          <w:tcPr>
            <w:tcW w:w="825" w:type="dxa"/>
            <w:vAlign w:val="top"/>
          </w:tcPr>
          <w:p w14:paraId="5085D0C5">
            <w:pPr>
              <w:pStyle w:val="9"/>
              <w:spacing w:before="259" w:line="219" w:lineRule="auto"/>
              <w:ind w:left="211"/>
            </w:pPr>
            <w:r>
              <w:rPr>
                <w:b/>
                <w:bCs/>
                <w:spacing w:val="-13"/>
              </w:rPr>
              <w:t>学分</w:t>
            </w:r>
          </w:p>
        </w:tc>
        <w:tc>
          <w:tcPr>
            <w:tcW w:w="981" w:type="dxa"/>
            <w:vAlign w:val="top"/>
          </w:tcPr>
          <w:p w14:paraId="46756A3D">
            <w:pPr>
              <w:pStyle w:val="9"/>
              <w:spacing w:before="259" w:line="219" w:lineRule="auto"/>
              <w:ind w:left="180"/>
            </w:pPr>
            <w:r>
              <w:rPr>
                <w:b/>
                <w:bCs/>
                <w:spacing w:val="-10"/>
              </w:rPr>
              <w:t>总学时</w:t>
            </w:r>
          </w:p>
        </w:tc>
      </w:tr>
      <w:tr w14:paraId="1B89A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571A2171">
            <w:pPr>
              <w:pStyle w:val="9"/>
              <w:spacing w:before="254" w:line="238" w:lineRule="auto"/>
              <w:ind w:left="302"/>
            </w:pPr>
            <w:r>
              <w:t>1</w:t>
            </w:r>
          </w:p>
        </w:tc>
        <w:tc>
          <w:tcPr>
            <w:tcW w:w="1169" w:type="dxa"/>
            <w:vMerge w:val="restart"/>
            <w:tcBorders>
              <w:bottom w:val="nil"/>
            </w:tcBorders>
            <w:vAlign w:val="top"/>
          </w:tcPr>
          <w:p w14:paraId="21103034">
            <w:pPr>
              <w:spacing w:line="246" w:lineRule="auto"/>
              <w:rPr>
                <w:rFonts w:ascii="Arial"/>
                <w:sz w:val="21"/>
              </w:rPr>
            </w:pPr>
          </w:p>
          <w:p w14:paraId="0D8EBD98">
            <w:pPr>
              <w:spacing w:line="246" w:lineRule="auto"/>
              <w:rPr>
                <w:rFonts w:ascii="Arial"/>
                <w:sz w:val="21"/>
              </w:rPr>
            </w:pPr>
          </w:p>
          <w:p w14:paraId="39DBCC1D">
            <w:pPr>
              <w:spacing w:line="247" w:lineRule="auto"/>
              <w:rPr>
                <w:rFonts w:ascii="Arial"/>
                <w:sz w:val="21"/>
              </w:rPr>
            </w:pPr>
          </w:p>
          <w:p w14:paraId="22996933">
            <w:pPr>
              <w:spacing w:line="247" w:lineRule="auto"/>
              <w:rPr>
                <w:rFonts w:ascii="Arial"/>
                <w:sz w:val="21"/>
              </w:rPr>
            </w:pPr>
          </w:p>
          <w:p w14:paraId="755C04D8">
            <w:pPr>
              <w:spacing w:line="247" w:lineRule="auto"/>
              <w:rPr>
                <w:rFonts w:ascii="Arial"/>
                <w:sz w:val="21"/>
              </w:rPr>
            </w:pPr>
          </w:p>
          <w:p w14:paraId="34FAEADB">
            <w:pPr>
              <w:spacing w:line="247" w:lineRule="auto"/>
              <w:rPr>
                <w:rFonts w:ascii="Arial"/>
                <w:sz w:val="21"/>
              </w:rPr>
            </w:pPr>
          </w:p>
          <w:p w14:paraId="1D83B3AC">
            <w:pPr>
              <w:spacing w:line="247" w:lineRule="auto"/>
              <w:rPr>
                <w:rFonts w:ascii="Arial"/>
                <w:sz w:val="21"/>
              </w:rPr>
            </w:pPr>
          </w:p>
          <w:p w14:paraId="357BB8A7">
            <w:pPr>
              <w:pStyle w:val="9"/>
              <w:spacing w:before="71" w:line="237" w:lineRule="auto"/>
              <w:ind w:left="361"/>
              <w:rPr>
                <w:rFonts w:hint="eastAsia" w:eastAsia="仿宋"/>
                <w:lang w:val="en-US" w:eastAsia="zh-CN"/>
              </w:rPr>
            </w:pPr>
            <w:r>
              <w:rPr>
                <w:spacing w:val="-1"/>
              </w:rPr>
              <w:t>W00</w:t>
            </w:r>
            <w:r>
              <w:rPr>
                <w:rFonts w:hint="eastAsia"/>
                <w:spacing w:val="-1"/>
                <w:lang w:val="en-US" w:eastAsia="zh-CN"/>
              </w:rPr>
              <w:t>9</w:t>
            </w:r>
          </w:p>
        </w:tc>
        <w:tc>
          <w:tcPr>
            <w:tcW w:w="1154" w:type="dxa"/>
            <w:vMerge w:val="restart"/>
            <w:tcBorders>
              <w:bottom w:val="nil"/>
            </w:tcBorders>
            <w:vAlign w:val="top"/>
          </w:tcPr>
          <w:p w14:paraId="2DEEA286">
            <w:pPr>
              <w:spacing w:line="246" w:lineRule="auto"/>
              <w:rPr>
                <w:rFonts w:ascii="Arial"/>
                <w:sz w:val="21"/>
              </w:rPr>
            </w:pPr>
          </w:p>
          <w:p w14:paraId="72ED2ED2">
            <w:pPr>
              <w:spacing w:line="246" w:lineRule="auto"/>
              <w:rPr>
                <w:rFonts w:ascii="Arial"/>
                <w:sz w:val="21"/>
              </w:rPr>
            </w:pPr>
          </w:p>
          <w:p w14:paraId="2FC9EE12">
            <w:pPr>
              <w:spacing w:line="247" w:lineRule="auto"/>
              <w:rPr>
                <w:rFonts w:ascii="Arial"/>
                <w:sz w:val="21"/>
              </w:rPr>
            </w:pPr>
          </w:p>
          <w:p w14:paraId="43261F1C">
            <w:pPr>
              <w:spacing w:line="247" w:lineRule="auto"/>
              <w:rPr>
                <w:rFonts w:ascii="Arial"/>
                <w:sz w:val="21"/>
              </w:rPr>
            </w:pPr>
          </w:p>
          <w:p w14:paraId="59AAF8E9">
            <w:pPr>
              <w:spacing w:line="247" w:lineRule="auto"/>
              <w:rPr>
                <w:rFonts w:ascii="Arial"/>
                <w:sz w:val="21"/>
              </w:rPr>
            </w:pPr>
          </w:p>
          <w:p w14:paraId="753D61F5">
            <w:pPr>
              <w:spacing w:line="247" w:lineRule="auto"/>
              <w:rPr>
                <w:rFonts w:ascii="Arial"/>
                <w:sz w:val="21"/>
              </w:rPr>
            </w:pPr>
          </w:p>
          <w:p w14:paraId="0A0A13A9">
            <w:pPr>
              <w:spacing w:line="247" w:lineRule="auto"/>
              <w:rPr>
                <w:rFonts w:ascii="Arial"/>
                <w:sz w:val="21"/>
              </w:rPr>
            </w:pPr>
          </w:p>
          <w:p w14:paraId="2DB1DC64">
            <w:pPr>
              <w:pStyle w:val="9"/>
              <w:spacing w:before="71" w:line="218" w:lineRule="auto"/>
              <w:ind w:left="141"/>
              <w:rPr>
                <w:rFonts w:hint="default" w:eastAsia="仿宋"/>
                <w:lang w:val="en-US" w:eastAsia="zh-CN"/>
              </w:rPr>
            </w:pPr>
            <w:r>
              <w:rPr>
                <w:rFonts w:hint="eastAsia"/>
                <w:lang w:val="en-US" w:eastAsia="zh-CN"/>
              </w:rPr>
              <w:t>电子信息工程学院</w:t>
            </w:r>
          </w:p>
        </w:tc>
        <w:tc>
          <w:tcPr>
            <w:tcW w:w="1304" w:type="dxa"/>
            <w:shd w:val="clear" w:color="auto" w:fill="auto"/>
            <w:vAlign w:val="center"/>
          </w:tcPr>
          <w:p w14:paraId="1E57813A">
            <w:pPr>
              <w:pStyle w:val="9"/>
              <w:spacing w:before="258" w:line="237" w:lineRule="auto"/>
              <w:ind w:firstLine="220" w:firstLineChars="100"/>
              <w:jc w:val="both"/>
              <w:rPr>
                <w:rFonts w:hint="eastAsia"/>
                <w:lang w:val="en-US" w:eastAsia="en-US"/>
              </w:rPr>
            </w:pPr>
            <w:r>
              <w:rPr>
                <w:rFonts w:hint="eastAsia"/>
                <w:lang w:val="en-US" w:eastAsia="zh-CN"/>
              </w:rPr>
              <w:t>93214380W</w:t>
            </w:r>
          </w:p>
        </w:tc>
        <w:tc>
          <w:tcPr>
            <w:tcW w:w="1776" w:type="dxa"/>
            <w:shd w:val="clear" w:color="auto" w:fill="auto"/>
            <w:vAlign w:val="center"/>
          </w:tcPr>
          <w:p w14:paraId="15B33664">
            <w:pPr>
              <w:pStyle w:val="9"/>
              <w:spacing w:before="258" w:line="237" w:lineRule="auto"/>
              <w:ind w:left="298"/>
              <w:jc w:val="center"/>
              <w:rPr>
                <w:rFonts w:hint="eastAsia"/>
                <w:lang w:val="en-US" w:eastAsia="en-US"/>
              </w:rPr>
            </w:pPr>
            <w:r>
              <w:rPr>
                <w:rFonts w:hint="eastAsia"/>
                <w:lang w:val="en-US" w:eastAsia="zh-CN"/>
              </w:rPr>
              <w:t>人工智能导论</w:t>
            </w:r>
          </w:p>
        </w:tc>
        <w:tc>
          <w:tcPr>
            <w:tcW w:w="1432" w:type="dxa"/>
            <w:shd w:val="clear" w:color="auto" w:fill="auto"/>
            <w:vAlign w:val="center"/>
          </w:tcPr>
          <w:p w14:paraId="39CDAA78">
            <w:pPr>
              <w:pStyle w:val="9"/>
              <w:spacing w:before="258" w:line="237" w:lineRule="auto"/>
              <w:ind w:left="298"/>
              <w:jc w:val="center"/>
              <w:rPr>
                <w:rFonts w:hint="eastAsia"/>
                <w:lang w:val="en-US" w:eastAsia="en-US"/>
              </w:rPr>
            </w:pPr>
            <w:r>
              <w:rPr>
                <w:rFonts w:hint="eastAsia"/>
                <w:lang w:val="en-US" w:eastAsia="zh-CN"/>
              </w:rPr>
              <w:t>电子信息工程学院</w:t>
            </w:r>
          </w:p>
        </w:tc>
        <w:tc>
          <w:tcPr>
            <w:tcW w:w="825" w:type="dxa"/>
            <w:shd w:val="clear" w:color="auto" w:fill="auto"/>
            <w:vAlign w:val="center"/>
          </w:tcPr>
          <w:p w14:paraId="46E1BDAB">
            <w:pPr>
              <w:pStyle w:val="9"/>
              <w:spacing w:before="258" w:line="237" w:lineRule="auto"/>
              <w:ind w:left="298"/>
              <w:jc w:val="center"/>
              <w:rPr>
                <w:rFonts w:hint="eastAsia"/>
                <w:lang w:val="en-US" w:eastAsia="en-US"/>
              </w:rPr>
            </w:pPr>
            <w:r>
              <w:rPr>
                <w:rFonts w:hint="eastAsia"/>
                <w:lang w:val="en-US" w:eastAsia="zh-CN"/>
              </w:rPr>
              <w:t>1</w:t>
            </w:r>
          </w:p>
        </w:tc>
        <w:tc>
          <w:tcPr>
            <w:tcW w:w="981" w:type="dxa"/>
            <w:shd w:val="clear" w:color="auto" w:fill="auto"/>
            <w:vAlign w:val="center"/>
          </w:tcPr>
          <w:p w14:paraId="385CC629">
            <w:pPr>
              <w:pStyle w:val="9"/>
              <w:spacing w:before="258" w:line="237" w:lineRule="auto"/>
              <w:ind w:left="298"/>
              <w:jc w:val="center"/>
              <w:rPr>
                <w:rFonts w:hint="eastAsia"/>
                <w:lang w:val="en-US" w:eastAsia="en-US"/>
              </w:rPr>
            </w:pPr>
            <w:r>
              <w:rPr>
                <w:rFonts w:hint="eastAsia"/>
                <w:lang w:val="en-US" w:eastAsia="zh-CN"/>
              </w:rPr>
              <w:t>16</w:t>
            </w:r>
          </w:p>
        </w:tc>
      </w:tr>
      <w:tr w14:paraId="370C2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7D53B9BB">
            <w:pPr>
              <w:pStyle w:val="9"/>
              <w:spacing w:before="256" w:line="238" w:lineRule="auto"/>
              <w:ind w:left="296"/>
            </w:pPr>
            <w:r>
              <w:t>2</w:t>
            </w:r>
          </w:p>
        </w:tc>
        <w:tc>
          <w:tcPr>
            <w:tcW w:w="1169" w:type="dxa"/>
            <w:vMerge w:val="continue"/>
            <w:tcBorders>
              <w:top w:val="nil"/>
              <w:bottom w:val="nil"/>
            </w:tcBorders>
            <w:vAlign w:val="top"/>
          </w:tcPr>
          <w:p w14:paraId="14BC9103">
            <w:pPr>
              <w:rPr>
                <w:rFonts w:ascii="Arial"/>
                <w:sz w:val="21"/>
              </w:rPr>
            </w:pPr>
          </w:p>
        </w:tc>
        <w:tc>
          <w:tcPr>
            <w:tcW w:w="1154" w:type="dxa"/>
            <w:vMerge w:val="continue"/>
            <w:tcBorders>
              <w:top w:val="nil"/>
              <w:bottom w:val="nil"/>
            </w:tcBorders>
            <w:vAlign w:val="top"/>
          </w:tcPr>
          <w:p w14:paraId="0657C037">
            <w:pPr>
              <w:rPr>
                <w:rFonts w:ascii="Arial"/>
                <w:sz w:val="21"/>
              </w:rPr>
            </w:pPr>
          </w:p>
        </w:tc>
        <w:tc>
          <w:tcPr>
            <w:tcW w:w="1304" w:type="dxa"/>
            <w:shd w:val="clear" w:color="auto" w:fill="auto"/>
            <w:vAlign w:val="center"/>
          </w:tcPr>
          <w:p w14:paraId="321368B3">
            <w:pPr>
              <w:pStyle w:val="9"/>
              <w:spacing w:before="258" w:line="237" w:lineRule="auto"/>
              <w:ind w:firstLine="220" w:firstLineChars="100"/>
              <w:jc w:val="both"/>
              <w:rPr>
                <w:rFonts w:hint="eastAsia"/>
                <w:lang w:val="en-US" w:eastAsia="en-US"/>
              </w:rPr>
            </w:pPr>
            <w:r>
              <w:rPr>
                <w:rFonts w:hint="eastAsia"/>
                <w:lang w:val="en-US" w:eastAsia="zh-CN"/>
              </w:rPr>
              <w:t>93214381W</w:t>
            </w:r>
          </w:p>
        </w:tc>
        <w:tc>
          <w:tcPr>
            <w:tcW w:w="1776" w:type="dxa"/>
            <w:shd w:val="clear" w:color="auto" w:fill="auto"/>
            <w:vAlign w:val="center"/>
          </w:tcPr>
          <w:p w14:paraId="50A0B062">
            <w:pPr>
              <w:pStyle w:val="9"/>
              <w:spacing w:before="258" w:line="237" w:lineRule="auto"/>
              <w:ind w:left="298"/>
              <w:jc w:val="center"/>
              <w:rPr>
                <w:rFonts w:hint="eastAsia"/>
                <w:lang w:val="en-US" w:eastAsia="en-US"/>
              </w:rPr>
            </w:pPr>
            <w:r>
              <w:rPr>
                <w:rFonts w:hint="eastAsia"/>
                <w:lang w:val="en-US" w:eastAsia="zh-CN"/>
              </w:rPr>
              <w:t>数据结构</w:t>
            </w:r>
          </w:p>
        </w:tc>
        <w:tc>
          <w:tcPr>
            <w:tcW w:w="1432" w:type="dxa"/>
            <w:shd w:val="clear" w:color="auto" w:fill="auto"/>
            <w:vAlign w:val="center"/>
          </w:tcPr>
          <w:p w14:paraId="494772B1">
            <w:pPr>
              <w:pStyle w:val="9"/>
              <w:spacing w:before="258" w:line="237" w:lineRule="auto"/>
              <w:ind w:left="298"/>
              <w:jc w:val="center"/>
              <w:rPr>
                <w:rFonts w:hint="eastAsia"/>
                <w:lang w:val="en-US" w:eastAsia="en-US"/>
              </w:rPr>
            </w:pPr>
            <w:r>
              <w:rPr>
                <w:rFonts w:hint="eastAsia"/>
                <w:lang w:val="en-US" w:eastAsia="zh-CN"/>
              </w:rPr>
              <w:t>电子信息工程学院</w:t>
            </w:r>
          </w:p>
        </w:tc>
        <w:tc>
          <w:tcPr>
            <w:tcW w:w="825" w:type="dxa"/>
            <w:shd w:val="clear" w:color="auto" w:fill="auto"/>
            <w:vAlign w:val="center"/>
          </w:tcPr>
          <w:p w14:paraId="4B15B856">
            <w:pPr>
              <w:pStyle w:val="9"/>
              <w:spacing w:before="258" w:line="237" w:lineRule="auto"/>
              <w:ind w:left="298"/>
              <w:jc w:val="center"/>
              <w:rPr>
                <w:rFonts w:hint="eastAsia"/>
                <w:lang w:val="en-US" w:eastAsia="en-US"/>
              </w:rPr>
            </w:pPr>
            <w:r>
              <w:rPr>
                <w:rFonts w:hint="eastAsia"/>
                <w:lang w:val="en-US" w:eastAsia="zh-CN"/>
              </w:rPr>
              <w:t>2</w:t>
            </w:r>
          </w:p>
        </w:tc>
        <w:tc>
          <w:tcPr>
            <w:tcW w:w="981" w:type="dxa"/>
            <w:shd w:val="clear" w:color="auto" w:fill="auto"/>
            <w:vAlign w:val="center"/>
          </w:tcPr>
          <w:p w14:paraId="3BAEA284">
            <w:pPr>
              <w:pStyle w:val="9"/>
              <w:spacing w:before="258" w:line="237" w:lineRule="auto"/>
              <w:ind w:left="298"/>
              <w:jc w:val="center"/>
              <w:rPr>
                <w:rFonts w:hint="eastAsia"/>
                <w:lang w:val="en-US" w:eastAsia="en-US"/>
              </w:rPr>
            </w:pPr>
            <w:r>
              <w:rPr>
                <w:rFonts w:hint="eastAsia"/>
                <w:lang w:val="en-US" w:eastAsia="zh-CN"/>
              </w:rPr>
              <w:t>32</w:t>
            </w:r>
          </w:p>
        </w:tc>
      </w:tr>
      <w:tr w14:paraId="73260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004DB7ED">
            <w:pPr>
              <w:pStyle w:val="9"/>
              <w:spacing w:before="256" w:line="237" w:lineRule="auto"/>
              <w:ind w:left="305"/>
            </w:pPr>
            <w:r>
              <w:t>3</w:t>
            </w:r>
          </w:p>
        </w:tc>
        <w:tc>
          <w:tcPr>
            <w:tcW w:w="1169" w:type="dxa"/>
            <w:vMerge w:val="continue"/>
            <w:tcBorders>
              <w:top w:val="nil"/>
              <w:bottom w:val="nil"/>
            </w:tcBorders>
            <w:vAlign w:val="top"/>
          </w:tcPr>
          <w:p w14:paraId="56B17034">
            <w:pPr>
              <w:rPr>
                <w:rFonts w:ascii="Arial"/>
                <w:sz w:val="21"/>
              </w:rPr>
            </w:pPr>
          </w:p>
        </w:tc>
        <w:tc>
          <w:tcPr>
            <w:tcW w:w="1154" w:type="dxa"/>
            <w:vMerge w:val="continue"/>
            <w:tcBorders>
              <w:top w:val="nil"/>
              <w:bottom w:val="nil"/>
            </w:tcBorders>
            <w:vAlign w:val="top"/>
          </w:tcPr>
          <w:p w14:paraId="206BAF88">
            <w:pPr>
              <w:rPr>
                <w:rFonts w:ascii="Arial"/>
                <w:sz w:val="21"/>
              </w:rPr>
            </w:pPr>
          </w:p>
        </w:tc>
        <w:tc>
          <w:tcPr>
            <w:tcW w:w="1304" w:type="dxa"/>
            <w:shd w:val="clear" w:color="auto" w:fill="auto"/>
            <w:vAlign w:val="center"/>
          </w:tcPr>
          <w:p w14:paraId="4AA5D25A">
            <w:pPr>
              <w:pStyle w:val="9"/>
              <w:spacing w:before="258" w:line="237" w:lineRule="auto"/>
              <w:ind w:firstLine="220" w:firstLineChars="100"/>
              <w:jc w:val="both"/>
              <w:rPr>
                <w:rFonts w:hint="eastAsia"/>
                <w:lang w:val="en-US" w:eastAsia="en-US"/>
              </w:rPr>
            </w:pPr>
            <w:r>
              <w:rPr>
                <w:rFonts w:hint="eastAsia"/>
                <w:lang w:val="en-US" w:eastAsia="zh-CN"/>
              </w:rPr>
              <w:t>93214382W</w:t>
            </w:r>
          </w:p>
        </w:tc>
        <w:tc>
          <w:tcPr>
            <w:tcW w:w="1776" w:type="dxa"/>
            <w:shd w:val="clear" w:color="auto" w:fill="auto"/>
            <w:vAlign w:val="center"/>
          </w:tcPr>
          <w:p w14:paraId="74654D56">
            <w:pPr>
              <w:pStyle w:val="9"/>
              <w:spacing w:before="258" w:line="237" w:lineRule="auto"/>
              <w:ind w:left="298"/>
              <w:jc w:val="center"/>
              <w:rPr>
                <w:rFonts w:hint="eastAsia"/>
                <w:lang w:val="en-US" w:eastAsia="en-US"/>
              </w:rPr>
            </w:pPr>
            <w:r>
              <w:rPr>
                <w:rFonts w:hint="eastAsia"/>
                <w:lang w:val="en-US" w:eastAsia="zh-CN"/>
              </w:rPr>
              <w:t>工程伦理</w:t>
            </w:r>
          </w:p>
        </w:tc>
        <w:tc>
          <w:tcPr>
            <w:tcW w:w="1432" w:type="dxa"/>
            <w:shd w:val="clear" w:color="auto" w:fill="auto"/>
            <w:vAlign w:val="center"/>
          </w:tcPr>
          <w:p w14:paraId="4DEAC0A1">
            <w:pPr>
              <w:pStyle w:val="9"/>
              <w:spacing w:before="258" w:line="237" w:lineRule="auto"/>
              <w:ind w:left="298"/>
              <w:jc w:val="center"/>
              <w:rPr>
                <w:rFonts w:hint="eastAsia"/>
                <w:lang w:val="en-US" w:eastAsia="en-US"/>
              </w:rPr>
            </w:pPr>
            <w:r>
              <w:rPr>
                <w:rFonts w:hint="eastAsia"/>
                <w:lang w:val="en-US" w:eastAsia="zh-CN"/>
              </w:rPr>
              <w:t>电子信息工程学院</w:t>
            </w:r>
          </w:p>
        </w:tc>
        <w:tc>
          <w:tcPr>
            <w:tcW w:w="825" w:type="dxa"/>
            <w:shd w:val="clear" w:color="auto" w:fill="auto"/>
            <w:vAlign w:val="center"/>
          </w:tcPr>
          <w:p w14:paraId="075CF900">
            <w:pPr>
              <w:pStyle w:val="9"/>
              <w:spacing w:before="258" w:line="237" w:lineRule="auto"/>
              <w:ind w:left="298"/>
              <w:jc w:val="center"/>
              <w:rPr>
                <w:rFonts w:hint="eastAsia"/>
                <w:lang w:val="en-US" w:eastAsia="en-US"/>
              </w:rPr>
            </w:pPr>
            <w:r>
              <w:rPr>
                <w:rFonts w:hint="eastAsia"/>
                <w:lang w:val="en-US" w:eastAsia="zh-CN"/>
              </w:rPr>
              <w:t>2</w:t>
            </w:r>
          </w:p>
        </w:tc>
        <w:tc>
          <w:tcPr>
            <w:tcW w:w="981" w:type="dxa"/>
            <w:shd w:val="clear" w:color="auto" w:fill="auto"/>
            <w:vAlign w:val="center"/>
          </w:tcPr>
          <w:p w14:paraId="3D34C5D0">
            <w:pPr>
              <w:pStyle w:val="9"/>
              <w:spacing w:before="258" w:line="237" w:lineRule="auto"/>
              <w:ind w:left="298"/>
              <w:jc w:val="center"/>
              <w:rPr>
                <w:rFonts w:hint="eastAsia"/>
                <w:lang w:val="en-US" w:eastAsia="en-US"/>
              </w:rPr>
            </w:pPr>
            <w:r>
              <w:rPr>
                <w:rFonts w:hint="eastAsia"/>
                <w:lang w:val="en-US" w:eastAsia="zh-CN"/>
              </w:rPr>
              <w:t>32</w:t>
            </w:r>
          </w:p>
        </w:tc>
      </w:tr>
      <w:tr w14:paraId="0341A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541ED559">
            <w:pPr>
              <w:pStyle w:val="9"/>
              <w:spacing w:before="258" w:line="238" w:lineRule="auto"/>
              <w:ind w:left="295"/>
            </w:pPr>
            <w:r>
              <w:t>4</w:t>
            </w:r>
          </w:p>
        </w:tc>
        <w:tc>
          <w:tcPr>
            <w:tcW w:w="1169" w:type="dxa"/>
            <w:vMerge w:val="continue"/>
            <w:tcBorders>
              <w:top w:val="nil"/>
              <w:bottom w:val="nil"/>
            </w:tcBorders>
            <w:vAlign w:val="top"/>
          </w:tcPr>
          <w:p w14:paraId="6986AF1D">
            <w:pPr>
              <w:rPr>
                <w:rFonts w:ascii="Arial"/>
                <w:sz w:val="21"/>
              </w:rPr>
            </w:pPr>
          </w:p>
        </w:tc>
        <w:tc>
          <w:tcPr>
            <w:tcW w:w="1154" w:type="dxa"/>
            <w:vMerge w:val="continue"/>
            <w:tcBorders>
              <w:top w:val="nil"/>
              <w:bottom w:val="nil"/>
            </w:tcBorders>
            <w:vAlign w:val="top"/>
          </w:tcPr>
          <w:p w14:paraId="085A562A">
            <w:pPr>
              <w:rPr>
                <w:rFonts w:ascii="Arial"/>
                <w:sz w:val="21"/>
              </w:rPr>
            </w:pPr>
          </w:p>
        </w:tc>
        <w:tc>
          <w:tcPr>
            <w:tcW w:w="1304" w:type="dxa"/>
            <w:shd w:val="clear" w:color="auto" w:fill="auto"/>
            <w:vAlign w:val="center"/>
          </w:tcPr>
          <w:p w14:paraId="6A2B9E33">
            <w:pPr>
              <w:pStyle w:val="9"/>
              <w:spacing w:before="258" w:line="237" w:lineRule="auto"/>
              <w:ind w:firstLine="220" w:firstLineChars="100"/>
              <w:jc w:val="both"/>
              <w:rPr>
                <w:rFonts w:hint="eastAsia"/>
                <w:lang w:val="en-US" w:eastAsia="en-US"/>
              </w:rPr>
            </w:pPr>
            <w:r>
              <w:rPr>
                <w:rFonts w:hint="eastAsia"/>
                <w:lang w:val="en-US" w:eastAsia="zh-CN"/>
              </w:rPr>
              <w:t>93214383W</w:t>
            </w:r>
          </w:p>
        </w:tc>
        <w:tc>
          <w:tcPr>
            <w:tcW w:w="1776" w:type="dxa"/>
            <w:shd w:val="clear" w:color="auto" w:fill="auto"/>
            <w:vAlign w:val="center"/>
          </w:tcPr>
          <w:p w14:paraId="21C20415">
            <w:pPr>
              <w:pStyle w:val="9"/>
              <w:spacing w:before="258" w:line="237" w:lineRule="auto"/>
              <w:ind w:left="298"/>
              <w:jc w:val="center"/>
              <w:rPr>
                <w:rFonts w:hint="eastAsia"/>
                <w:lang w:val="en-US" w:eastAsia="en-US"/>
              </w:rPr>
            </w:pPr>
            <w:r>
              <w:rPr>
                <w:rFonts w:hint="eastAsia"/>
                <w:lang w:val="en-US" w:eastAsia="zh-CN"/>
              </w:rPr>
              <w:t>嵌入式系统设计与开发</w:t>
            </w:r>
          </w:p>
        </w:tc>
        <w:tc>
          <w:tcPr>
            <w:tcW w:w="1432" w:type="dxa"/>
            <w:shd w:val="clear" w:color="auto" w:fill="auto"/>
            <w:vAlign w:val="center"/>
          </w:tcPr>
          <w:p w14:paraId="42D4B132">
            <w:pPr>
              <w:pStyle w:val="9"/>
              <w:spacing w:before="258" w:line="237" w:lineRule="auto"/>
              <w:ind w:left="298"/>
              <w:jc w:val="center"/>
              <w:rPr>
                <w:rFonts w:hint="eastAsia"/>
                <w:lang w:val="en-US" w:eastAsia="en-US"/>
              </w:rPr>
            </w:pPr>
            <w:r>
              <w:rPr>
                <w:rFonts w:hint="eastAsia"/>
                <w:lang w:val="en-US" w:eastAsia="zh-CN"/>
              </w:rPr>
              <w:t>电子信息工程学院</w:t>
            </w:r>
          </w:p>
        </w:tc>
        <w:tc>
          <w:tcPr>
            <w:tcW w:w="825" w:type="dxa"/>
            <w:shd w:val="clear" w:color="auto" w:fill="auto"/>
            <w:vAlign w:val="center"/>
          </w:tcPr>
          <w:p w14:paraId="2436DBB5">
            <w:pPr>
              <w:pStyle w:val="9"/>
              <w:spacing w:before="258" w:line="237" w:lineRule="auto"/>
              <w:ind w:left="298"/>
              <w:jc w:val="center"/>
              <w:rPr>
                <w:rFonts w:hint="eastAsia"/>
                <w:lang w:val="en-US" w:eastAsia="en-US"/>
              </w:rPr>
            </w:pPr>
            <w:r>
              <w:rPr>
                <w:rFonts w:hint="eastAsia"/>
                <w:lang w:val="en-US" w:eastAsia="zh-CN"/>
              </w:rPr>
              <w:t>2</w:t>
            </w:r>
          </w:p>
        </w:tc>
        <w:tc>
          <w:tcPr>
            <w:tcW w:w="981" w:type="dxa"/>
            <w:shd w:val="clear" w:color="auto" w:fill="auto"/>
            <w:vAlign w:val="center"/>
          </w:tcPr>
          <w:p w14:paraId="7B378CD3">
            <w:pPr>
              <w:pStyle w:val="9"/>
              <w:spacing w:before="258" w:line="237" w:lineRule="auto"/>
              <w:ind w:left="298"/>
              <w:jc w:val="center"/>
              <w:rPr>
                <w:rFonts w:hint="eastAsia"/>
                <w:lang w:val="en-US" w:eastAsia="en-US"/>
              </w:rPr>
            </w:pPr>
            <w:r>
              <w:rPr>
                <w:rFonts w:hint="eastAsia"/>
                <w:lang w:val="en-US" w:eastAsia="zh-CN"/>
              </w:rPr>
              <w:t>32</w:t>
            </w:r>
          </w:p>
        </w:tc>
      </w:tr>
      <w:tr w14:paraId="68C4B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6A0BD2D8">
            <w:pPr>
              <w:pStyle w:val="9"/>
              <w:spacing w:before="257" w:line="237" w:lineRule="auto"/>
              <w:ind w:left="299"/>
            </w:pPr>
            <w:r>
              <w:t>5</w:t>
            </w:r>
          </w:p>
        </w:tc>
        <w:tc>
          <w:tcPr>
            <w:tcW w:w="1169" w:type="dxa"/>
            <w:vMerge w:val="continue"/>
            <w:tcBorders>
              <w:top w:val="nil"/>
              <w:bottom w:val="nil"/>
            </w:tcBorders>
            <w:vAlign w:val="top"/>
          </w:tcPr>
          <w:p w14:paraId="5967ABF0">
            <w:pPr>
              <w:rPr>
                <w:rFonts w:ascii="Arial"/>
                <w:sz w:val="21"/>
              </w:rPr>
            </w:pPr>
          </w:p>
        </w:tc>
        <w:tc>
          <w:tcPr>
            <w:tcW w:w="1154" w:type="dxa"/>
            <w:vMerge w:val="continue"/>
            <w:tcBorders>
              <w:top w:val="nil"/>
              <w:bottom w:val="nil"/>
            </w:tcBorders>
            <w:vAlign w:val="top"/>
          </w:tcPr>
          <w:p w14:paraId="3DE65EC0">
            <w:pPr>
              <w:rPr>
                <w:rFonts w:ascii="Arial"/>
                <w:sz w:val="21"/>
              </w:rPr>
            </w:pPr>
          </w:p>
        </w:tc>
        <w:tc>
          <w:tcPr>
            <w:tcW w:w="1304" w:type="dxa"/>
            <w:shd w:val="clear" w:color="auto" w:fill="auto"/>
            <w:vAlign w:val="center"/>
          </w:tcPr>
          <w:p w14:paraId="2F53C856">
            <w:pPr>
              <w:pStyle w:val="9"/>
              <w:spacing w:before="258" w:line="237" w:lineRule="auto"/>
              <w:ind w:firstLine="220" w:firstLineChars="100"/>
              <w:jc w:val="both"/>
              <w:rPr>
                <w:rFonts w:hint="eastAsia"/>
                <w:lang w:val="en-US" w:eastAsia="en-US"/>
              </w:rPr>
            </w:pPr>
            <w:r>
              <w:rPr>
                <w:rFonts w:hint="eastAsia"/>
                <w:lang w:val="en-US" w:eastAsia="zh-CN"/>
              </w:rPr>
              <w:t>93214384W</w:t>
            </w:r>
          </w:p>
        </w:tc>
        <w:tc>
          <w:tcPr>
            <w:tcW w:w="1776" w:type="dxa"/>
            <w:shd w:val="clear" w:color="auto" w:fill="auto"/>
            <w:vAlign w:val="center"/>
          </w:tcPr>
          <w:p w14:paraId="6E20E598">
            <w:pPr>
              <w:pStyle w:val="9"/>
              <w:spacing w:before="258" w:line="237" w:lineRule="auto"/>
              <w:ind w:left="298"/>
              <w:jc w:val="center"/>
              <w:rPr>
                <w:rFonts w:hint="eastAsia"/>
                <w:lang w:val="en-US" w:eastAsia="en-US"/>
              </w:rPr>
            </w:pPr>
            <w:r>
              <w:rPr>
                <w:rFonts w:hint="eastAsia"/>
                <w:lang w:val="en-US" w:eastAsia="zh-CN"/>
              </w:rPr>
              <w:t>Python编程与人工智能</w:t>
            </w:r>
          </w:p>
        </w:tc>
        <w:tc>
          <w:tcPr>
            <w:tcW w:w="1432" w:type="dxa"/>
            <w:shd w:val="clear" w:color="auto" w:fill="auto"/>
            <w:vAlign w:val="center"/>
          </w:tcPr>
          <w:p w14:paraId="4BEA60F8">
            <w:pPr>
              <w:pStyle w:val="9"/>
              <w:spacing w:before="258" w:line="237" w:lineRule="auto"/>
              <w:ind w:left="298"/>
              <w:jc w:val="center"/>
              <w:rPr>
                <w:rFonts w:hint="eastAsia"/>
                <w:lang w:val="en-US" w:eastAsia="en-US"/>
              </w:rPr>
            </w:pPr>
            <w:r>
              <w:rPr>
                <w:rFonts w:hint="eastAsia"/>
                <w:lang w:val="en-US" w:eastAsia="zh-CN"/>
              </w:rPr>
              <w:t>电子信息工程学院</w:t>
            </w:r>
          </w:p>
        </w:tc>
        <w:tc>
          <w:tcPr>
            <w:tcW w:w="825" w:type="dxa"/>
            <w:shd w:val="clear" w:color="auto" w:fill="auto"/>
            <w:vAlign w:val="center"/>
          </w:tcPr>
          <w:p w14:paraId="706FBD88">
            <w:pPr>
              <w:pStyle w:val="9"/>
              <w:spacing w:before="258" w:line="237" w:lineRule="auto"/>
              <w:ind w:left="298"/>
              <w:jc w:val="center"/>
              <w:rPr>
                <w:rFonts w:hint="eastAsia"/>
                <w:lang w:val="en-US" w:eastAsia="en-US"/>
              </w:rPr>
            </w:pPr>
            <w:r>
              <w:rPr>
                <w:rFonts w:hint="eastAsia"/>
                <w:lang w:val="en-US" w:eastAsia="zh-CN"/>
              </w:rPr>
              <w:t>3</w:t>
            </w:r>
          </w:p>
        </w:tc>
        <w:tc>
          <w:tcPr>
            <w:tcW w:w="981" w:type="dxa"/>
            <w:shd w:val="clear" w:color="auto" w:fill="auto"/>
            <w:vAlign w:val="center"/>
          </w:tcPr>
          <w:p w14:paraId="0225ADB0">
            <w:pPr>
              <w:pStyle w:val="9"/>
              <w:spacing w:before="258" w:line="237" w:lineRule="auto"/>
              <w:ind w:left="298"/>
              <w:jc w:val="center"/>
              <w:rPr>
                <w:rFonts w:hint="eastAsia"/>
                <w:lang w:val="en-US" w:eastAsia="en-US"/>
              </w:rPr>
            </w:pPr>
            <w:r>
              <w:rPr>
                <w:rFonts w:hint="eastAsia"/>
                <w:lang w:val="en-US" w:eastAsia="zh-CN"/>
              </w:rPr>
              <w:t>48</w:t>
            </w:r>
          </w:p>
        </w:tc>
      </w:tr>
      <w:tr w14:paraId="0027C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6B89A6A2">
            <w:pPr>
              <w:pStyle w:val="9"/>
              <w:spacing w:before="258" w:line="237" w:lineRule="auto"/>
              <w:ind w:left="298"/>
            </w:pPr>
            <w:r>
              <w:t>6</w:t>
            </w:r>
          </w:p>
        </w:tc>
        <w:tc>
          <w:tcPr>
            <w:tcW w:w="1169" w:type="dxa"/>
            <w:vMerge w:val="continue"/>
            <w:tcBorders>
              <w:top w:val="nil"/>
            </w:tcBorders>
            <w:vAlign w:val="top"/>
          </w:tcPr>
          <w:p w14:paraId="10347093">
            <w:pPr>
              <w:rPr>
                <w:rFonts w:ascii="Arial"/>
                <w:sz w:val="21"/>
              </w:rPr>
            </w:pPr>
          </w:p>
        </w:tc>
        <w:tc>
          <w:tcPr>
            <w:tcW w:w="1154" w:type="dxa"/>
            <w:vMerge w:val="continue"/>
            <w:tcBorders>
              <w:top w:val="nil"/>
            </w:tcBorders>
            <w:vAlign w:val="top"/>
          </w:tcPr>
          <w:p w14:paraId="733D16E1">
            <w:pPr>
              <w:rPr>
                <w:rFonts w:ascii="Arial"/>
                <w:sz w:val="21"/>
              </w:rPr>
            </w:pPr>
          </w:p>
        </w:tc>
        <w:tc>
          <w:tcPr>
            <w:tcW w:w="1304" w:type="dxa"/>
            <w:shd w:val="clear" w:color="auto" w:fill="auto"/>
            <w:vAlign w:val="center"/>
          </w:tcPr>
          <w:p w14:paraId="09B8EF41">
            <w:pPr>
              <w:pStyle w:val="9"/>
              <w:spacing w:before="258" w:line="237" w:lineRule="auto"/>
              <w:ind w:firstLine="220" w:firstLineChars="100"/>
              <w:jc w:val="both"/>
              <w:rPr>
                <w:rFonts w:hint="eastAsia"/>
                <w:lang w:val="en-US" w:eastAsia="en-US"/>
              </w:rPr>
            </w:pPr>
            <w:r>
              <w:rPr>
                <w:rFonts w:hint="eastAsia"/>
                <w:lang w:val="en-US" w:eastAsia="zh-CN"/>
              </w:rPr>
              <w:t>93214385W</w:t>
            </w:r>
          </w:p>
        </w:tc>
        <w:tc>
          <w:tcPr>
            <w:tcW w:w="1776" w:type="dxa"/>
            <w:shd w:val="clear" w:color="auto" w:fill="auto"/>
            <w:vAlign w:val="center"/>
          </w:tcPr>
          <w:p w14:paraId="1C8868EC">
            <w:pPr>
              <w:pStyle w:val="9"/>
              <w:spacing w:before="258" w:line="237" w:lineRule="auto"/>
              <w:ind w:left="298"/>
              <w:jc w:val="center"/>
              <w:rPr>
                <w:rFonts w:hint="eastAsia"/>
                <w:lang w:val="en-US" w:eastAsia="en-US"/>
              </w:rPr>
            </w:pPr>
            <w:r>
              <w:rPr>
                <w:rFonts w:hint="eastAsia"/>
                <w:lang w:val="en-US" w:eastAsia="zh-CN"/>
              </w:rPr>
              <w:t>物联网技术与应用</w:t>
            </w:r>
          </w:p>
        </w:tc>
        <w:tc>
          <w:tcPr>
            <w:tcW w:w="1432" w:type="dxa"/>
            <w:shd w:val="clear" w:color="auto" w:fill="auto"/>
            <w:vAlign w:val="center"/>
          </w:tcPr>
          <w:p w14:paraId="7750F172">
            <w:pPr>
              <w:pStyle w:val="9"/>
              <w:spacing w:before="258" w:line="237" w:lineRule="auto"/>
              <w:ind w:left="298"/>
              <w:jc w:val="center"/>
              <w:rPr>
                <w:rFonts w:hint="eastAsia"/>
                <w:lang w:val="en-US" w:eastAsia="en-US"/>
              </w:rPr>
            </w:pPr>
            <w:r>
              <w:rPr>
                <w:rFonts w:hint="eastAsia"/>
                <w:lang w:val="en-US" w:eastAsia="zh-CN"/>
              </w:rPr>
              <w:t>电子信息工程学院</w:t>
            </w:r>
          </w:p>
        </w:tc>
        <w:tc>
          <w:tcPr>
            <w:tcW w:w="825" w:type="dxa"/>
            <w:shd w:val="clear" w:color="auto" w:fill="auto"/>
            <w:vAlign w:val="center"/>
          </w:tcPr>
          <w:p w14:paraId="5B3C6778">
            <w:pPr>
              <w:pStyle w:val="9"/>
              <w:spacing w:before="258" w:line="237" w:lineRule="auto"/>
              <w:ind w:left="298"/>
              <w:jc w:val="center"/>
              <w:rPr>
                <w:rFonts w:hint="eastAsia"/>
                <w:lang w:val="en-US" w:eastAsia="en-US"/>
              </w:rPr>
            </w:pPr>
            <w:r>
              <w:rPr>
                <w:rFonts w:hint="eastAsia"/>
                <w:lang w:val="en-US" w:eastAsia="zh-CN"/>
              </w:rPr>
              <w:t>2</w:t>
            </w:r>
          </w:p>
        </w:tc>
        <w:tc>
          <w:tcPr>
            <w:tcW w:w="981" w:type="dxa"/>
            <w:shd w:val="clear" w:color="auto" w:fill="auto"/>
            <w:vAlign w:val="center"/>
          </w:tcPr>
          <w:p w14:paraId="7AB63569">
            <w:pPr>
              <w:pStyle w:val="9"/>
              <w:spacing w:before="258" w:line="237" w:lineRule="auto"/>
              <w:ind w:left="298"/>
              <w:jc w:val="center"/>
              <w:rPr>
                <w:rFonts w:hint="eastAsia"/>
                <w:lang w:val="en-US" w:eastAsia="en-US"/>
              </w:rPr>
            </w:pPr>
            <w:r>
              <w:rPr>
                <w:rFonts w:hint="eastAsia"/>
                <w:lang w:val="en-US" w:eastAsia="zh-CN"/>
              </w:rPr>
              <w:t>32</w:t>
            </w:r>
          </w:p>
        </w:tc>
      </w:tr>
      <w:tr w14:paraId="23299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454405ED">
            <w:pPr>
              <w:rPr>
                <w:rFonts w:ascii="Arial"/>
                <w:sz w:val="21"/>
              </w:rPr>
            </w:pPr>
          </w:p>
        </w:tc>
        <w:tc>
          <w:tcPr>
            <w:tcW w:w="1169" w:type="dxa"/>
            <w:tcBorders>
              <w:left w:val="nil"/>
              <w:right w:val="nil"/>
            </w:tcBorders>
            <w:vAlign w:val="top"/>
          </w:tcPr>
          <w:p w14:paraId="3CEC5834">
            <w:pPr>
              <w:rPr>
                <w:rFonts w:ascii="Arial"/>
                <w:sz w:val="21"/>
              </w:rPr>
            </w:pPr>
          </w:p>
        </w:tc>
        <w:tc>
          <w:tcPr>
            <w:tcW w:w="1154" w:type="dxa"/>
            <w:tcBorders>
              <w:left w:val="nil"/>
              <w:right w:val="nil"/>
            </w:tcBorders>
            <w:vAlign w:val="top"/>
          </w:tcPr>
          <w:p w14:paraId="0A0EE3EC">
            <w:pPr>
              <w:rPr>
                <w:rFonts w:ascii="Arial"/>
                <w:sz w:val="21"/>
              </w:rPr>
            </w:pPr>
          </w:p>
        </w:tc>
        <w:tc>
          <w:tcPr>
            <w:tcW w:w="1304" w:type="dxa"/>
            <w:tcBorders>
              <w:left w:val="nil"/>
              <w:right w:val="nil"/>
            </w:tcBorders>
            <w:vAlign w:val="top"/>
          </w:tcPr>
          <w:p w14:paraId="62075101">
            <w:pPr>
              <w:pStyle w:val="9"/>
              <w:spacing w:before="258" w:line="218" w:lineRule="auto"/>
              <w:ind w:left="546"/>
            </w:pPr>
            <w:r>
              <w:rPr>
                <w:b/>
                <w:bCs/>
                <w:spacing w:val="-8"/>
              </w:rPr>
              <w:t>合计</w:t>
            </w:r>
          </w:p>
        </w:tc>
        <w:tc>
          <w:tcPr>
            <w:tcW w:w="1776" w:type="dxa"/>
            <w:tcBorders>
              <w:left w:val="nil"/>
              <w:right w:val="nil"/>
            </w:tcBorders>
            <w:vAlign w:val="top"/>
          </w:tcPr>
          <w:p w14:paraId="754B6C1B">
            <w:pPr>
              <w:rPr>
                <w:rFonts w:ascii="Arial"/>
                <w:sz w:val="21"/>
              </w:rPr>
            </w:pPr>
          </w:p>
        </w:tc>
        <w:tc>
          <w:tcPr>
            <w:tcW w:w="1432" w:type="dxa"/>
            <w:tcBorders>
              <w:left w:val="nil"/>
            </w:tcBorders>
            <w:vAlign w:val="top"/>
          </w:tcPr>
          <w:p w14:paraId="5D7827E4">
            <w:pPr>
              <w:rPr>
                <w:rFonts w:ascii="Arial"/>
                <w:sz w:val="21"/>
              </w:rPr>
            </w:pPr>
          </w:p>
        </w:tc>
        <w:tc>
          <w:tcPr>
            <w:tcW w:w="825" w:type="dxa"/>
            <w:vAlign w:val="top"/>
          </w:tcPr>
          <w:p w14:paraId="11AA27AD">
            <w:pPr>
              <w:pStyle w:val="9"/>
              <w:spacing w:before="258" w:line="237" w:lineRule="auto"/>
              <w:ind w:left="322"/>
              <w:jc w:val="center"/>
              <w:rPr>
                <w:rFonts w:hint="default" w:eastAsia="仿宋"/>
                <w:lang w:val="en-US" w:eastAsia="zh-CN"/>
              </w:rPr>
            </w:pPr>
            <w:r>
              <w:rPr>
                <w:rFonts w:hint="eastAsia"/>
                <w:b/>
                <w:bCs/>
                <w:spacing w:val="-12"/>
                <w:lang w:val="en-US" w:eastAsia="zh-CN"/>
              </w:rPr>
              <w:t>12</w:t>
            </w:r>
          </w:p>
        </w:tc>
        <w:tc>
          <w:tcPr>
            <w:tcW w:w="981" w:type="dxa"/>
            <w:vAlign w:val="top"/>
          </w:tcPr>
          <w:p w14:paraId="699337D1">
            <w:pPr>
              <w:pStyle w:val="9"/>
              <w:spacing w:before="258" w:line="237" w:lineRule="auto"/>
              <w:ind w:left="339"/>
              <w:jc w:val="center"/>
              <w:rPr>
                <w:rFonts w:hint="default" w:eastAsia="仿宋"/>
                <w:lang w:val="en-US" w:eastAsia="zh-CN"/>
              </w:rPr>
            </w:pPr>
            <w:r>
              <w:rPr>
                <w:rFonts w:hint="eastAsia"/>
                <w:b/>
                <w:bCs/>
                <w:spacing w:val="-7"/>
                <w:lang w:val="en-US" w:eastAsia="zh-CN"/>
              </w:rPr>
              <w:t>192</w:t>
            </w:r>
          </w:p>
        </w:tc>
      </w:tr>
    </w:tbl>
    <w:p w14:paraId="24297820">
      <w:pPr>
        <w:spacing w:before="191" w:line="228" w:lineRule="auto"/>
        <w:ind w:left="783"/>
        <w:outlineLvl w:val="1"/>
        <w:rPr>
          <w:rFonts w:ascii="黑体" w:hAnsi="黑体" w:eastAsia="黑体" w:cs="黑体"/>
          <w:sz w:val="31"/>
          <w:szCs w:val="31"/>
        </w:rPr>
      </w:pPr>
      <w:r>
        <w:rPr>
          <w:rFonts w:ascii="黑体" w:hAnsi="黑体" w:eastAsia="黑体" w:cs="黑体"/>
          <w:spacing w:val="4"/>
          <w:sz w:val="31"/>
          <w:szCs w:val="31"/>
        </w:rPr>
        <w:t>四、招生对象</w:t>
      </w:r>
    </w:p>
    <w:p w14:paraId="35259D80">
      <w:pPr>
        <w:widowControl/>
        <w:spacing w:line="580" w:lineRule="exact"/>
        <w:ind w:firstLine="600" w:firstLineChars="200"/>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我校2025级本科、2024级本科，2025级专科，每个微专业拟开设 1-2 个班，原则上每班30人左右。</w:t>
      </w:r>
    </w:p>
    <w:p w14:paraId="59913697">
      <w:pPr>
        <w:numPr>
          <w:ilvl w:val="0"/>
          <w:numId w:val="2"/>
        </w:numPr>
        <w:spacing w:before="191" w:line="228" w:lineRule="auto"/>
        <w:ind w:left="783"/>
        <w:outlineLvl w:val="1"/>
        <w:rPr>
          <w:rFonts w:ascii="黑体" w:hAnsi="黑体" w:eastAsia="黑体" w:cs="黑体"/>
          <w:spacing w:val="4"/>
          <w:sz w:val="31"/>
          <w:szCs w:val="31"/>
        </w:rPr>
      </w:pPr>
      <w:r>
        <w:rPr>
          <w:rFonts w:ascii="黑体" w:hAnsi="黑体" w:eastAsia="黑体" w:cs="黑体"/>
          <w:spacing w:val="4"/>
          <w:sz w:val="31"/>
          <w:szCs w:val="31"/>
        </w:rPr>
        <w:t>就业前景</w:t>
      </w:r>
    </w:p>
    <w:p w14:paraId="724662BE">
      <w:pPr>
        <w:widowControl/>
        <w:spacing w:line="580" w:lineRule="exact"/>
        <w:ind w:firstLine="600" w:firstLineChars="200"/>
        <w:rPr>
          <w:rFonts w:hint="eastAsia" w:ascii="仿宋_GB2312" w:hAnsi="宋体" w:eastAsia="仿宋_GB2312" w:cs="宋体"/>
          <w:b w:val="0"/>
          <w:bCs/>
          <w:snapToGrid/>
          <w:color w:val="000000"/>
          <w:kern w:val="0"/>
          <w:sz w:val="30"/>
          <w:szCs w:val="30"/>
          <w:lang w:val="en-US" w:eastAsia="zh-CN" w:bidi="zh-TW"/>
        </w:rPr>
      </w:pPr>
      <w:r>
        <w:rPr>
          <w:rFonts w:hint="eastAsia" w:ascii="仿宋_GB2312" w:hAnsi="宋体" w:eastAsia="仿宋_GB2312" w:cs="宋体"/>
          <w:b w:val="0"/>
          <w:bCs/>
          <w:snapToGrid/>
          <w:color w:val="000000"/>
          <w:kern w:val="0"/>
          <w:sz w:val="30"/>
          <w:szCs w:val="30"/>
          <w:lang w:val="en-US" w:eastAsia="zh-CN" w:bidi="zh-TW"/>
        </w:rPr>
        <w:t>修读后可面向嵌入式开发助理、物联网系统集成、智能硬件调试、电子产品测试、传感器应用与维护、物联网设备运维等岗位方向发展。</w:t>
      </w:r>
    </w:p>
    <w:p w14:paraId="20F8DC2A">
      <w:pPr>
        <w:keepNext w:val="0"/>
        <w:keepLines w:val="0"/>
        <w:pageBreakBefore w:val="0"/>
        <w:widowControl/>
        <w:kinsoku w:val="0"/>
        <w:wordWrap/>
        <w:overflowPunct/>
        <w:topLinePunct w:val="0"/>
        <w:autoSpaceDE w:val="0"/>
        <w:autoSpaceDN w:val="0"/>
        <w:bidi w:val="0"/>
        <w:adjustRightInd w:val="0"/>
        <w:snapToGrid w:val="0"/>
        <w:spacing w:before="219" w:line="520" w:lineRule="exact"/>
        <w:ind w:left="142" w:right="142" w:firstLine="590"/>
        <w:jc w:val="both"/>
        <w:textAlignment w:val="baseline"/>
        <w:rPr>
          <w:rFonts w:hint="default" w:ascii="仿宋" w:hAnsi="仿宋" w:eastAsia="仿宋" w:cs="仿宋"/>
          <w:spacing w:val="2"/>
          <w:sz w:val="30"/>
          <w:szCs w:val="30"/>
          <w:lang w:val="en-US" w:eastAsia="zh-CN"/>
        </w:rPr>
      </w:pPr>
    </w:p>
    <w:p w14:paraId="5A5F1328">
      <w:pPr>
        <w:spacing w:before="219" w:line="356" w:lineRule="auto"/>
        <w:ind w:left="140" w:right="141" w:firstLine="590"/>
        <w:rPr>
          <w:rFonts w:hint="eastAsia" w:ascii="仿宋" w:hAnsi="仿宋" w:eastAsia="仿宋" w:cs="仿宋"/>
          <w:spacing w:val="2"/>
          <w:sz w:val="30"/>
          <w:szCs w:val="30"/>
          <w:lang w:val="en-US" w:eastAsia="zh-CN"/>
        </w:rPr>
      </w:pPr>
    </w:p>
    <w:p w14:paraId="05DE3220">
      <w:pPr>
        <w:spacing w:before="80" w:line="401" w:lineRule="exact"/>
        <w:ind w:firstLine="3184" w:firstLineChars="800"/>
        <w:jc w:val="both"/>
        <w:outlineLvl w:val="0"/>
        <w:rPr>
          <w:rFonts w:ascii="微软雅黑" w:hAnsi="微软雅黑" w:eastAsia="微软雅黑" w:cs="微软雅黑"/>
          <w:sz w:val="40"/>
          <w:szCs w:val="40"/>
        </w:rPr>
      </w:pPr>
      <w:r>
        <w:rPr>
          <w:rFonts w:hint="eastAsia" w:ascii="微软雅黑" w:hAnsi="微软雅黑" w:eastAsia="微软雅黑" w:cs="微软雅黑"/>
          <w:spacing w:val="-1"/>
          <w:position w:val="-2"/>
          <w:sz w:val="40"/>
          <w:szCs w:val="40"/>
        </w:rPr>
        <w:t>流行音乐</w:t>
      </w:r>
      <w:r>
        <w:rPr>
          <w:rFonts w:ascii="微软雅黑" w:hAnsi="微软雅黑" w:eastAsia="微软雅黑" w:cs="微软雅黑"/>
          <w:spacing w:val="-1"/>
          <w:position w:val="-2"/>
          <w:sz w:val="40"/>
          <w:szCs w:val="40"/>
        </w:rPr>
        <w:t>微专业</w:t>
      </w:r>
    </w:p>
    <w:p w14:paraId="7927EDE0">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一、专业简介</w:t>
      </w:r>
    </w:p>
    <w:p w14:paraId="524CB485">
      <w:pPr>
        <w:pStyle w:val="3"/>
        <w:keepNext w:val="0"/>
        <w:keepLines w:val="0"/>
        <w:pageBreakBefore w:val="0"/>
        <w:widowControl w:val="0"/>
        <w:kinsoku/>
        <w:wordWrap/>
        <w:overflowPunct/>
        <w:topLinePunct w:val="0"/>
        <w:autoSpaceDE/>
        <w:autoSpaceDN/>
        <w:bidi w:val="0"/>
        <w:adjustRightInd/>
        <w:snapToGrid/>
        <w:spacing w:line="356" w:lineRule="auto"/>
        <w:ind w:firstLine="640"/>
        <w:jc w:val="both"/>
        <w:textAlignment w:val="auto"/>
        <w:rPr>
          <w:rFonts w:hint="eastAsia" w:ascii="仿宋_GB2312" w:hAnsi="宋体" w:eastAsia="仿宋_GB2312" w:cs="宋体"/>
          <w:bCs/>
          <w:snapToGrid/>
          <w:kern w:val="0"/>
          <w:sz w:val="30"/>
          <w:szCs w:val="30"/>
          <w:lang w:val="en-US" w:eastAsia="zh-CN" w:bidi="zh-TW"/>
        </w:rPr>
      </w:pPr>
      <w:r>
        <w:rPr>
          <w:rFonts w:hint="eastAsia" w:ascii="仿宋_GB2312" w:hAnsi="宋体" w:eastAsia="仿宋_GB2312" w:cs="宋体"/>
          <w:bCs/>
          <w:snapToGrid/>
          <w:kern w:val="0"/>
          <w:sz w:val="30"/>
          <w:szCs w:val="30"/>
          <w:lang w:val="en-US" w:eastAsia="zh-CN" w:bidi="zh-TW"/>
        </w:rPr>
        <w:t>“流行音乐”微专业由汉口学院联合本地演艺机构、数字音乐平台、文娱传媒企业共同建设，属于艺术实践型微专业。本专业立足“演唱+创作+表演+新媒体传播”融合领域，聚焦流行音乐表演、数字音乐制作与文旅文娱应用，培养具备音乐素养、舞台能力与内容创作能力的应用型实战人才。专业强调产教融合、实践驱动，引入舞台演出与短视频内容真实项目，帮助学生快速掌握行业实用技能。</w:t>
      </w:r>
    </w:p>
    <w:p w14:paraId="45965A14">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二、培养目标</w:t>
      </w:r>
    </w:p>
    <w:p w14:paraId="6CC0785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面向流行音乐创作、音乐制作、艺人经纪、数字音乐运营、音乐 IP 孵化、短视频音乐内容、现场演艺等行业，培养具备以下核心能力的人才：</w:t>
      </w:r>
    </w:p>
    <w:p w14:paraId="50D3E85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1.掌握流行演唱、乐器演奏、歌曲演唱与舞台表现基础；</w:t>
      </w:r>
    </w:p>
    <w:p w14:paraId="490BD66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2.拥有音乐审美、舞台台风、音乐表达与舞台表演能力；</w:t>
      </w:r>
    </w:p>
    <w:p w14:paraId="4EB5247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3.具备音乐项目策划、艺人统筹、宣发运营与版权管理能力；</w:t>
      </w:r>
    </w:p>
    <w:p w14:paraId="4E6CA8E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4.拥有潮流审美、舞台表演、音乐IP打造与跨平台内容传播能力。</w:t>
      </w:r>
    </w:p>
    <w:p w14:paraId="7965F711">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三、课程设置</w:t>
      </w:r>
    </w:p>
    <w:p w14:paraId="663AB42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zh-CN" w:bidi="zh-TW"/>
        </w:rPr>
        <w:t>舞台编排与策划</w:t>
      </w:r>
      <w:r>
        <w:rPr>
          <w:rFonts w:hint="eastAsia" w:ascii="仿宋_GB2312" w:hAnsi="宋体" w:eastAsia="仿宋_GB2312" w:cs="宋体"/>
          <w:bCs/>
          <w:snapToGrid/>
          <w:color w:val="000000"/>
          <w:kern w:val="0"/>
          <w:sz w:val="30"/>
          <w:szCs w:val="30"/>
          <w:lang w:val="en-US" w:eastAsia="zh-CN" w:bidi="zh-TW"/>
        </w:rPr>
        <w:t>、舞台形体基础、流行演唱技巧、舞台表演、器乐基础入门、舞台化妆艺术</w:t>
      </w:r>
    </w:p>
    <w:p w14:paraId="2029CF0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52D025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561B6FA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5AADBD7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57AFBA5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5C00178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0172C43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3C72204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46DE21CF">
      <w:pPr>
        <w:spacing w:before="156" w:line="222" w:lineRule="auto"/>
        <w:ind w:left="1049"/>
        <w:outlineLvl w:val="2"/>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54"/>
          <w:sz w:val="28"/>
          <w:szCs w:val="28"/>
        </w:rPr>
        <w:t xml:space="preserve"> </w:t>
      </w:r>
      <w:r>
        <w:rPr>
          <w:rFonts w:hint="eastAsia" w:ascii="仿宋" w:hAnsi="仿宋" w:eastAsia="仿宋" w:cs="仿宋"/>
          <w:b/>
          <w:bCs/>
          <w:spacing w:val="-3"/>
          <w:sz w:val="28"/>
          <w:szCs w:val="28"/>
          <w:lang w:val="en-US" w:eastAsia="zh-CN"/>
        </w:rPr>
        <w:t>10</w:t>
      </w:r>
      <w:r>
        <w:rPr>
          <w:rFonts w:ascii="仿宋" w:hAnsi="仿宋" w:eastAsia="仿宋" w:cs="仿宋"/>
          <w:spacing w:val="-3"/>
          <w:sz w:val="28"/>
          <w:szCs w:val="28"/>
        </w:rPr>
        <w:t xml:space="preserve">  </w:t>
      </w:r>
      <w:r>
        <w:rPr>
          <w:rFonts w:hint="eastAsia" w:ascii="仿宋" w:hAnsi="仿宋" w:eastAsia="仿宋" w:cs="仿宋"/>
          <w:b/>
          <w:bCs/>
          <w:spacing w:val="-3"/>
          <w:sz w:val="28"/>
          <w:szCs w:val="28"/>
          <w:lang w:val="en-US" w:eastAsia="zh-CN"/>
        </w:rPr>
        <w:t>流行音乐</w:t>
      </w:r>
      <w:r>
        <w:rPr>
          <w:rFonts w:ascii="仿宋" w:hAnsi="仿宋" w:eastAsia="仿宋" w:cs="仿宋"/>
          <w:b/>
          <w:bCs/>
          <w:spacing w:val="-3"/>
          <w:sz w:val="28"/>
          <w:szCs w:val="28"/>
        </w:rPr>
        <w:t>（微专业）课程设置及学时分配表</w:t>
      </w:r>
    </w:p>
    <w:p w14:paraId="0A987DC0">
      <w:pPr>
        <w:spacing w:line="116"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776"/>
        <w:gridCol w:w="1432"/>
        <w:gridCol w:w="825"/>
        <w:gridCol w:w="981"/>
      </w:tblGrid>
      <w:tr w14:paraId="10B8E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1AA76D7D">
            <w:pPr>
              <w:pStyle w:val="9"/>
              <w:spacing w:before="259" w:line="218" w:lineRule="auto"/>
              <w:ind w:left="120"/>
            </w:pPr>
            <w:r>
              <w:rPr>
                <w:b/>
                <w:bCs/>
                <w:spacing w:val="-5"/>
              </w:rPr>
              <w:t>序号</w:t>
            </w:r>
          </w:p>
        </w:tc>
        <w:tc>
          <w:tcPr>
            <w:tcW w:w="1169" w:type="dxa"/>
            <w:vAlign w:val="top"/>
          </w:tcPr>
          <w:p w14:paraId="4809F633">
            <w:pPr>
              <w:pStyle w:val="9"/>
              <w:spacing w:before="89" w:line="217" w:lineRule="auto"/>
              <w:ind w:left="367"/>
            </w:pPr>
            <w:r>
              <w:rPr>
                <w:b/>
                <w:bCs/>
                <w:spacing w:val="-7"/>
              </w:rPr>
              <w:t>校内</w:t>
            </w:r>
          </w:p>
          <w:p w14:paraId="155CBAA8">
            <w:pPr>
              <w:pStyle w:val="9"/>
              <w:spacing w:before="81" w:line="209" w:lineRule="auto"/>
              <w:ind w:left="152"/>
            </w:pPr>
            <w:r>
              <w:rPr>
                <w:b/>
                <w:bCs/>
                <w:spacing w:val="-6"/>
              </w:rPr>
              <w:t>专业代码</w:t>
            </w:r>
          </w:p>
        </w:tc>
        <w:tc>
          <w:tcPr>
            <w:tcW w:w="1154" w:type="dxa"/>
            <w:vAlign w:val="top"/>
          </w:tcPr>
          <w:p w14:paraId="4B41F591">
            <w:pPr>
              <w:pStyle w:val="9"/>
              <w:spacing w:before="90" w:line="247" w:lineRule="auto"/>
              <w:ind w:left="140" w:right="133" w:firstLine="106"/>
            </w:pPr>
            <w:r>
              <w:rPr>
                <w:b/>
                <w:bCs/>
                <w:spacing w:val="-4"/>
              </w:rPr>
              <w:t>微专业教学单位</w:t>
            </w:r>
          </w:p>
        </w:tc>
        <w:tc>
          <w:tcPr>
            <w:tcW w:w="1304" w:type="dxa"/>
            <w:vAlign w:val="top"/>
          </w:tcPr>
          <w:p w14:paraId="47B5763C">
            <w:pPr>
              <w:pStyle w:val="9"/>
              <w:spacing w:before="259" w:line="217" w:lineRule="auto"/>
              <w:ind w:left="215"/>
            </w:pPr>
            <w:r>
              <w:rPr>
                <w:b/>
                <w:bCs/>
                <w:spacing w:val="-4"/>
              </w:rPr>
              <w:t>课程代码</w:t>
            </w:r>
          </w:p>
        </w:tc>
        <w:tc>
          <w:tcPr>
            <w:tcW w:w="1776" w:type="dxa"/>
            <w:vAlign w:val="top"/>
          </w:tcPr>
          <w:p w14:paraId="2F9AAECC">
            <w:pPr>
              <w:pStyle w:val="9"/>
              <w:spacing w:before="259" w:line="217" w:lineRule="auto"/>
              <w:ind w:left="372"/>
            </w:pPr>
            <w:r>
              <w:rPr>
                <w:b/>
                <w:bCs/>
                <w:spacing w:val="-4"/>
              </w:rPr>
              <w:t>课程名称</w:t>
            </w:r>
          </w:p>
        </w:tc>
        <w:tc>
          <w:tcPr>
            <w:tcW w:w="1432" w:type="dxa"/>
            <w:vAlign w:val="top"/>
          </w:tcPr>
          <w:p w14:paraId="7C9E6064">
            <w:pPr>
              <w:pStyle w:val="9"/>
              <w:spacing w:before="259" w:line="217" w:lineRule="auto"/>
              <w:ind w:left="370"/>
            </w:pPr>
            <w:r>
              <w:rPr>
                <w:b/>
                <w:bCs/>
                <w:spacing w:val="-6"/>
              </w:rPr>
              <w:t>开课学院</w:t>
            </w:r>
          </w:p>
        </w:tc>
        <w:tc>
          <w:tcPr>
            <w:tcW w:w="825" w:type="dxa"/>
            <w:vAlign w:val="top"/>
          </w:tcPr>
          <w:p w14:paraId="605954CA">
            <w:pPr>
              <w:pStyle w:val="9"/>
              <w:spacing w:before="259" w:line="219" w:lineRule="auto"/>
              <w:ind w:left="211"/>
            </w:pPr>
            <w:r>
              <w:rPr>
                <w:b/>
                <w:bCs/>
                <w:spacing w:val="-13"/>
              </w:rPr>
              <w:t>学分</w:t>
            </w:r>
          </w:p>
        </w:tc>
        <w:tc>
          <w:tcPr>
            <w:tcW w:w="981" w:type="dxa"/>
            <w:vAlign w:val="top"/>
          </w:tcPr>
          <w:p w14:paraId="798A0B13">
            <w:pPr>
              <w:pStyle w:val="9"/>
              <w:spacing w:before="259" w:line="219" w:lineRule="auto"/>
              <w:ind w:left="180"/>
            </w:pPr>
            <w:r>
              <w:rPr>
                <w:b/>
                <w:bCs/>
                <w:spacing w:val="-10"/>
              </w:rPr>
              <w:t>总学时</w:t>
            </w:r>
          </w:p>
        </w:tc>
      </w:tr>
      <w:tr w14:paraId="6ADF2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1C4FD186">
            <w:pPr>
              <w:pStyle w:val="9"/>
              <w:spacing w:before="254" w:line="238" w:lineRule="auto"/>
              <w:ind w:left="302"/>
            </w:pPr>
            <w:r>
              <w:t>1</w:t>
            </w:r>
          </w:p>
        </w:tc>
        <w:tc>
          <w:tcPr>
            <w:tcW w:w="1169" w:type="dxa"/>
            <w:vMerge w:val="restart"/>
            <w:tcBorders>
              <w:bottom w:val="nil"/>
            </w:tcBorders>
            <w:vAlign w:val="top"/>
          </w:tcPr>
          <w:p w14:paraId="79BDDADA">
            <w:pPr>
              <w:spacing w:line="246" w:lineRule="auto"/>
              <w:rPr>
                <w:rFonts w:ascii="Arial"/>
                <w:sz w:val="21"/>
              </w:rPr>
            </w:pPr>
          </w:p>
          <w:p w14:paraId="02A4657E">
            <w:pPr>
              <w:spacing w:line="246" w:lineRule="auto"/>
              <w:rPr>
                <w:rFonts w:ascii="Arial"/>
                <w:sz w:val="21"/>
              </w:rPr>
            </w:pPr>
          </w:p>
          <w:p w14:paraId="555A5466">
            <w:pPr>
              <w:spacing w:line="247" w:lineRule="auto"/>
              <w:rPr>
                <w:rFonts w:ascii="Arial"/>
                <w:sz w:val="21"/>
              </w:rPr>
            </w:pPr>
          </w:p>
          <w:p w14:paraId="71B56E42">
            <w:pPr>
              <w:spacing w:line="247" w:lineRule="auto"/>
              <w:rPr>
                <w:rFonts w:ascii="Arial"/>
                <w:sz w:val="21"/>
              </w:rPr>
            </w:pPr>
          </w:p>
          <w:p w14:paraId="55C4635A">
            <w:pPr>
              <w:spacing w:line="247" w:lineRule="auto"/>
              <w:rPr>
                <w:rFonts w:ascii="Arial"/>
                <w:sz w:val="21"/>
              </w:rPr>
            </w:pPr>
          </w:p>
          <w:p w14:paraId="5AB64171">
            <w:pPr>
              <w:spacing w:line="247" w:lineRule="auto"/>
              <w:rPr>
                <w:rFonts w:ascii="Arial"/>
                <w:sz w:val="21"/>
              </w:rPr>
            </w:pPr>
          </w:p>
          <w:p w14:paraId="4B6E12E3">
            <w:pPr>
              <w:spacing w:line="247" w:lineRule="auto"/>
              <w:rPr>
                <w:rFonts w:ascii="Arial"/>
                <w:sz w:val="21"/>
              </w:rPr>
            </w:pPr>
          </w:p>
          <w:p w14:paraId="56EC94E3">
            <w:pPr>
              <w:pStyle w:val="9"/>
              <w:spacing w:before="71" w:line="237" w:lineRule="auto"/>
              <w:ind w:left="361"/>
              <w:rPr>
                <w:rFonts w:hint="default" w:eastAsia="仿宋"/>
                <w:lang w:val="en-US" w:eastAsia="zh-CN"/>
              </w:rPr>
            </w:pPr>
            <w:r>
              <w:rPr>
                <w:spacing w:val="-1"/>
              </w:rPr>
              <w:t>W0</w:t>
            </w:r>
            <w:r>
              <w:rPr>
                <w:rFonts w:hint="eastAsia"/>
                <w:spacing w:val="-1"/>
                <w:lang w:val="en-US" w:eastAsia="zh-CN"/>
              </w:rPr>
              <w:t>10</w:t>
            </w:r>
          </w:p>
        </w:tc>
        <w:tc>
          <w:tcPr>
            <w:tcW w:w="1154" w:type="dxa"/>
            <w:vMerge w:val="restart"/>
            <w:tcBorders>
              <w:bottom w:val="nil"/>
            </w:tcBorders>
            <w:vAlign w:val="top"/>
          </w:tcPr>
          <w:p w14:paraId="19B56137">
            <w:pPr>
              <w:spacing w:line="246" w:lineRule="auto"/>
              <w:rPr>
                <w:rFonts w:ascii="Arial"/>
                <w:sz w:val="21"/>
              </w:rPr>
            </w:pPr>
          </w:p>
          <w:p w14:paraId="499E3E76">
            <w:pPr>
              <w:spacing w:line="246" w:lineRule="auto"/>
              <w:rPr>
                <w:rFonts w:ascii="Arial"/>
                <w:sz w:val="21"/>
              </w:rPr>
            </w:pPr>
          </w:p>
          <w:p w14:paraId="3B36380B">
            <w:pPr>
              <w:spacing w:line="247" w:lineRule="auto"/>
              <w:rPr>
                <w:rFonts w:ascii="Arial"/>
                <w:sz w:val="21"/>
              </w:rPr>
            </w:pPr>
          </w:p>
          <w:p w14:paraId="775DF4A2">
            <w:pPr>
              <w:spacing w:line="247" w:lineRule="auto"/>
              <w:rPr>
                <w:rFonts w:ascii="Arial"/>
                <w:sz w:val="21"/>
              </w:rPr>
            </w:pPr>
          </w:p>
          <w:p w14:paraId="04F1FF5D">
            <w:pPr>
              <w:spacing w:line="247" w:lineRule="auto"/>
              <w:rPr>
                <w:rFonts w:ascii="Arial"/>
                <w:sz w:val="21"/>
              </w:rPr>
            </w:pPr>
          </w:p>
          <w:p w14:paraId="2CBE9963">
            <w:pPr>
              <w:spacing w:line="247" w:lineRule="auto"/>
              <w:rPr>
                <w:rFonts w:ascii="Arial"/>
                <w:sz w:val="21"/>
              </w:rPr>
            </w:pPr>
          </w:p>
          <w:p w14:paraId="79FEE0AB">
            <w:pPr>
              <w:spacing w:line="247" w:lineRule="auto"/>
              <w:rPr>
                <w:rFonts w:ascii="Arial"/>
                <w:sz w:val="21"/>
              </w:rPr>
            </w:pPr>
          </w:p>
          <w:p w14:paraId="0C555C91">
            <w:pPr>
              <w:pStyle w:val="9"/>
              <w:spacing w:before="71" w:line="218" w:lineRule="auto"/>
              <w:ind w:left="141"/>
              <w:rPr>
                <w:rFonts w:hint="default" w:eastAsia="仿宋"/>
                <w:lang w:val="en-US" w:eastAsia="zh-CN"/>
              </w:rPr>
            </w:pPr>
            <w:r>
              <w:rPr>
                <w:rFonts w:hint="eastAsia"/>
                <w:lang w:val="en-US" w:eastAsia="zh-CN"/>
              </w:rPr>
              <w:t>音乐学院</w:t>
            </w:r>
          </w:p>
        </w:tc>
        <w:tc>
          <w:tcPr>
            <w:tcW w:w="1304" w:type="dxa"/>
            <w:shd w:val="clear" w:color="auto" w:fill="auto"/>
            <w:vAlign w:val="center"/>
          </w:tcPr>
          <w:p w14:paraId="38BB2301">
            <w:pPr>
              <w:pStyle w:val="9"/>
              <w:spacing w:before="71" w:line="218" w:lineRule="auto"/>
              <w:ind w:left="141"/>
              <w:rPr>
                <w:rFonts w:hint="eastAsia"/>
                <w:lang w:val="en-US" w:eastAsia="en-US"/>
              </w:rPr>
            </w:pPr>
            <w:r>
              <w:rPr>
                <w:rFonts w:hint="eastAsia"/>
                <w:lang w:val="en-US" w:eastAsia="zh-CN"/>
              </w:rPr>
              <w:t>93214369W</w:t>
            </w:r>
          </w:p>
        </w:tc>
        <w:tc>
          <w:tcPr>
            <w:tcW w:w="1776" w:type="dxa"/>
            <w:shd w:val="clear" w:color="auto" w:fill="auto"/>
            <w:vAlign w:val="center"/>
          </w:tcPr>
          <w:p w14:paraId="56BBACF8">
            <w:pPr>
              <w:pStyle w:val="9"/>
              <w:spacing w:before="71" w:line="218" w:lineRule="auto"/>
              <w:ind w:left="141"/>
              <w:jc w:val="center"/>
              <w:rPr>
                <w:rFonts w:hint="eastAsia"/>
                <w:lang w:val="en-US" w:eastAsia="en-US"/>
              </w:rPr>
            </w:pPr>
            <w:r>
              <w:rPr>
                <w:rFonts w:hint="eastAsia"/>
                <w:lang w:val="en-US" w:eastAsia="zh-CN"/>
              </w:rPr>
              <w:t>舞台编排与策划</w:t>
            </w:r>
          </w:p>
        </w:tc>
        <w:tc>
          <w:tcPr>
            <w:tcW w:w="1432" w:type="dxa"/>
            <w:shd w:val="clear" w:color="auto" w:fill="auto"/>
            <w:vAlign w:val="center"/>
          </w:tcPr>
          <w:p w14:paraId="2C827F0B">
            <w:pPr>
              <w:pStyle w:val="9"/>
              <w:spacing w:before="71" w:line="218" w:lineRule="auto"/>
              <w:ind w:left="141"/>
              <w:jc w:val="center"/>
              <w:rPr>
                <w:rFonts w:hint="eastAsia"/>
                <w:lang w:val="en-US" w:eastAsia="en-US"/>
              </w:rPr>
            </w:pPr>
            <w:r>
              <w:rPr>
                <w:rFonts w:hint="eastAsia"/>
                <w:lang w:val="en-US" w:eastAsia="zh-CN"/>
              </w:rPr>
              <w:t>音乐学院</w:t>
            </w:r>
          </w:p>
        </w:tc>
        <w:tc>
          <w:tcPr>
            <w:tcW w:w="825" w:type="dxa"/>
            <w:shd w:val="clear" w:color="auto" w:fill="auto"/>
            <w:vAlign w:val="center"/>
          </w:tcPr>
          <w:p w14:paraId="425E6C4F">
            <w:pPr>
              <w:pStyle w:val="9"/>
              <w:spacing w:before="71" w:line="218" w:lineRule="auto"/>
              <w:ind w:left="141"/>
              <w:jc w:val="center"/>
              <w:rPr>
                <w:rFonts w:hint="eastAsia"/>
                <w:lang w:val="en-US" w:eastAsia="en-US"/>
              </w:rPr>
            </w:pPr>
            <w:r>
              <w:rPr>
                <w:rFonts w:hint="eastAsia"/>
                <w:lang w:val="en-US" w:eastAsia="zh-CN"/>
              </w:rPr>
              <w:t>2</w:t>
            </w:r>
          </w:p>
        </w:tc>
        <w:tc>
          <w:tcPr>
            <w:tcW w:w="981" w:type="dxa"/>
            <w:shd w:val="clear" w:color="auto" w:fill="auto"/>
            <w:vAlign w:val="center"/>
          </w:tcPr>
          <w:p w14:paraId="4B1CDF96">
            <w:pPr>
              <w:pStyle w:val="9"/>
              <w:spacing w:before="71" w:line="218" w:lineRule="auto"/>
              <w:ind w:left="141"/>
              <w:jc w:val="center"/>
              <w:rPr>
                <w:rFonts w:hint="eastAsia"/>
                <w:lang w:val="en-US" w:eastAsia="en-US"/>
              </w:rPr>
            </w:pPr>
            <w:r>
              <w:rPr>
                <w:rFonts w:hint="eastAsia"/>
                <w:lang w:val="en-US" w:eastAsia="zh-CN"/>
              </w:rPr>
              <w:t>32</w:t>
            </w:r>
          </w:p>
        </w:tc>
      </w:tr>
      <w:tr w14:paraId="2ED02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76BD3ED4">
            <w:pPr>
              <w:pStyle w:val="9"/>
              <w:spacing w:before="256" w:line="238" w:lineRule="auto"/>
              <w:ind w:left="296"/>
            </w:pPr>
            <w:r>
              <w:t>2</w:t>
            </w:r>
          </w:p>
        </w:tc>
        <w:tc>
          <w:tcPr>
            <w:tcW w:w="1169" w:type="dxa"/>
            <w:vMerge w:val="continue"/>
            <w:tcBorders>
              <w:top w:val="nil"/>
              <w:bottom w:val="nil"/>
            </w:tcBorders>
            <w:vAlign w:val="top"/>
          </w:tcPr>
          <w:p w14:paraId="714C3DE3">
            <w:pPr>
              <w:rPr>
                <w:rFonts w:ascii="Arial"/>
                <w:sz w:val="21"/>
              </w:rPr>
            </w:pPr>
          </w:p>
        </w:tc>
        <w:tc>
          <w:tcPr>
            <w:tcW w:w="1154" w:type="dxa"/>
            <w:vMerge w:val="continue"/>
            <w:tcBorders>
              <w:top w:val="nil"/>
              <w:bottom w:val="nil"/>
            </w:tcBorders>
            <w:vAlign w:val="top"/>
          </w:tcPr>
          <w:p w14:paraId="5650CC64">
            <w:pPr>
              <w:rPr>
                <w:rFonts w:ascii="Arial"/>
                <w:sz w:val="21"/>
              </w:rPr>
            </w:pPr>
          </w:p>
        </w:tc>
        <w:tc>
          <w:tcPr>
            <w:tcW w:w="1304" w:type="dxa"/>
            <w:shd w:val="clear" w:color="auto" w:fill="auto"/>
            <w:vAlign w:val="center"/>
          </w:tcPr>
          <w:p w14:paraId="68EEEC85">
            <w:pPr>
              <w:pStyle w:val="9"/>
              <w:spacing w:before="71" w:line="218" w:lineRule="auto"/>
              <w:ind w:left="141"/>
              <w:rPr>
                <w:rFonts w:hint="eastAsia"/>
                <w:lang w:val="en-US" w:eastAsia="en-US"/>
              </w:rPr>
            </w:pPr>
            <w:r>
              <w:rPr>
                <w:rFonts w:hint="eastAsia"/>
                <w:lang w:val="en-US" w:eastAsia="zh-CN"/>
              </w:rPr>
              <w:t>93214370W</w:t>
            </w:r>
          </w:p>
        </w:tc>
        <w:tc>
          <w:tcPr>
            <w:tcW w:w="1776" w:type="dxa"/>
            <w:shd w:val="clear" w:color="auto" w:fill="auto"/>
            <w:vAlign w:val="center"/>
          </w:tcPr>
          <w:p w14:paraId="395AACFE">
            <w:pPr>
              <w:pStyle w:val="9"/>
              <w:spacing w:before="71" w:line="218" w:lineRule="auto"/>
              <w:ind w:left="141"/>
              <w:jc w:val="center"/>
              <w:rPr>
                <w:rFonts w:hint="eastAsia"/>
                <w:lang w:val="en-US" w:eastAsia="en-US"/>
              </w:rPr>
            </w:pPr>
            <w:r>
              <w:rPr>
                <w:rFonts w:hint="eastAsia"/>
                <w:lang w:val="en-US" w:eastAsia="zh-CN"/>
              </w:rPr>
              <w:t>舞台形体基础</w:t>
            </w:r>
          </w:p>
        </w:tc>
        <w:tc>
          <w:tcPr>
            <w:tcW w:w="1432" w:type="dxa"/>
            <w:shd w:val="clear" w:color="auto" w:fill="auto"/>
            <w:vAlign w:val="center"/>
          </w:tcPr>
          <w:p w14:paraId="6EC5C1CA">
            <w:pPr>
              <w:pStyle w:val="9"/>
              <w:spacing w:before="71" w:line="218" w:lineRule="auto"/>
              <w:ind w:left="141"/>
              <w:jc w:val="center"/>
              <w:rPr>
                <w:rFonts w:hint="eastAsia"/>
                <w:lang w:val="en-US" w:eastAsia="en-US"/>
              </w:rPr>
            </w:pPr>
            <w:r>
              <w:rPr>
                <w:rFonts w:hint="eastAsia"/>
                <w:lang w:val="en-US" w:eastAsia="zh-CN"/>
              </w:rPr>
              <w:t>音乐学院</w:t>
            </w:r>
          </w:p>
        </w:tc>
        <w:tc>
          <w:tcPr>
            <w:tcW w:w="825" w:type="dxa"/>
            <w:shd w:val="clear" w:color="auto" w:fill="auto"/>
            <w:vAlign w:val="center"/>
          </w:tcPr>
          <w:p w14:paraId="3E2E8C9C">
            <w:pPr>
              <w:pStyle w:val="9"/>
              <w:spacing w:before="71" w:line="218" w:lineRule="auto"/>
              <w:ind w:left="141"/>
              <w:jc w:val="center"/>
              <w:rPr>
                <w:rFonts w:hint="eastAsia"/>
                <w:lang w:val="en-US" w:eastAsia="en-US"/>
              </w:rPr>
            </w:pPr>
            <w:r>
              <w:rPr>
                <w:rFonts w:hint="eastAsia"/>
                <w:lang w:val="en-US" w:eastAsia="zh-CN"/>
              </w:rPr>
              <w:t>2</w:t>
            </w:r>
          </w:p>
        </w:tc>
        <w:tc>
          <w:tcPr>
            <w:tcW w:w="981" w:type="dxa"/>
            <w:shd w:val="clear" w:color="auto" w:fill="auto"/>
            <w:vAlign w:val="center"/>
          </w:tcPr>
          <w:p w14:paraId="65422CBC">
            <w:pPr>
              <w:pStyle w:val="9"/>
              <w:spacing w:before="71" w:line="218" w:lineRule="auto"/>
              <w:ind w:left="141"/>
              <w:jc w:val="center"/>
              <w:rPr>
                <w:rFonts w:hint="eastAsia"/>
                <w:lang w:val="en-US" w:eastAsia="en-US"/>
              </w:rPr>
            </w:pPr>
            <w:r>
              <w:rPr>
                <w:rFonts w:hint="eastAsia"/>
                <w:lang w:val="en-US" w:eastAsia="zh-CN"/>
              </w:rPr>
              <w:t>32</w:t>
            </w:r>
          </w:p>
        </w:tc>
      </w:tr>
      <w:tr w14:paraId="394C03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41869907">
            <w:pPr>
              <w:pStyle w:val="9"/>
              <w:spacing w:before="256" w:line="237" w:lineRule="auto"/>
              <w:ind w:left="305"/>
            </w:pPr>
            <w:r>
              <w:t>3</w:t>
            </w:r>
          </w:p>
        </w:tc>
        <w:tc>
          <w:tcPr>
            <w:tcW w:w="1169" w:type="dxa"/>
            <w:vMerge w:val="continue"/>
            <w:tcBorders>
              <w:top w:val="nil"/>
              <w:bottom w:val="nil"/>
            </w:tcBorders>
            <w:vAlign w:val="top"/>
          </w:tcPr>
          <w:p w14:paraId="2FB8897A">
            <w:pPr>
              <w:rPr>
                <w:rFonts w:ascii="Arial"/>
                <w:sz w:val="21"/>
              </w:rPr>
            </w:pPr>
          </w:p>
        </w:tc>
        <w:tc>
          <w:tcPr>
            <w:tcW w:w="1154" w:type="dxa"/>
            <w:vMerge w:val="continue"/>
            <w:tcBorders>
              <w:top w:val="nil"/>
              <w:bottom w:val="nil"/>
            </w:tcBorders>
            <w:vAlign w:val="top"/>
          </w:tcPr>
          <w:p w14:paraId="2772A1EB">
            <w:pPr>
              <w:rPr>
                <w:rFonts w:ascii="Arial"/>
                <w:sz w:val="21"/>
              </w:rPr>
            </w:pPr>
          </w:p>
        </w:tc>
        <w:tc>
          <w:tcPr>
            <w:tcW w:w="1304" w:type="dxa"/>
            <w:shd w:val="clear" w:color="auto" w:fill="auto"/>
            <w:vAlign w:val="center"/>
          </w:tcPr>
          <w:p w14:paraId="5A4624B0">
            <w:pPr>
              <w:pStyle w:val="9"/>
              <w:spacing w:before="71" w:line="218" w:lineRule="auto"/>
              <w:ind w:left="141"/>
              <w:rPr>
                <w:rFonts w:hint="eastAsia"/>
                <w:lang w:val="en-US" w:eastAsia="en-US"/>
              </w:rPr>
            </w:pPr>
            <w:r>
              <w:rPr>
                <w:rFonts w:hint="eastAsia"/>
                <w:lang w:val="en-US" w:eastAsia="zh-CN"/>
              </w:rPr>
              <w:t>93214371W</w:t>
            </w:r>
          </w:p>
        </w:tc>
        <w:tc>
          <w:tcPr>
            <w:tcW w:w="1776" w:type="dxa"/>
            <w:shd w:val="clear" w:color="auto" w:fill="auto"/>
            <w:vAlign w:val="center"/>
          </w:tcPr>
          <w:p w14:paraId="52C3D45B">
            <w:pPr>
              <w:pStyle w:val="9"/>
              <w:spacing w:before="71" w:line="218" w:lineRule="auto"/>
              <w:ind w:left="141"/>
              <w:jc w:val="center"/>
              <w:rPr>
                <w:rFonts w:hint="eastAsia"/>
                <w:lang w:val="en-US" w:eastAsia="en-US"/>
              </w:rPr>
            </w:pPr>
            <w:r>
              <w:rPr>
                <w:rFonts w:hint="eastAsia"/>
                <w:lang w:val="en-US" w:eastAsia="zh-CN"/>
              </w:rPr>
              <w:t>流行演唱技巧</w:t>
            </w:r>
          </w:p>
        </w:tc>
        <w:tc>
          <w:tcPr>
            <w:tcW w:w="1432" w:type="dxa"/>
            <w:shd w:val="clear" w:color="auto" w:fill="auto"/>
            <w:vAlign w:val="center"/>
          </w:tcPr>
          <w:p w14:paraId="768E2E27">
            <w:pPr>
              <w:pStyle w:val="9"/>
              <w:spacing w:before="71" w:line="218" w:lineRule="auto"/>
              <w:ind w:left="141"/>
              <w:jc w:val="center"/>
              <w:rPr>
                <w:rFonts w:hint="eastAsia"/>
                <w:lang w:val="en-US" w:eastAsia="en-US"/>
              </w:rPr>
            </w:pPr>
            <w:r>
              <w:rPr>
                <w:rFonts w:hint="eastAsia"/>
                <w:lang w:val="en-US" w:eastAsia="zh-CN"/>
              </w:rPr>
              <w:t>音乐学院</w:t>
            </w:r>
          </w:p>
        </w:tc>
        <w:tc>
          <w:tcPr>
            <w:tcW w:w="825" w:type="dxa"/>
            <w:shd w:val="clear" w:color="auto" w:fill="auto"/>
            <w:vAlign w:val="center"/>
          </w:tcPr>
          <w:p w14:paraId="1639DA6C">
            <w:pPr>
              <w:pStyle w:val="9"/>
              <w:spacing w:before="71" w:line="218" w:lineRule="auto"/>
              <w:ind w:left="141"/>
              <w:jc w:val="center"/>
              <w:rPr>
                <w:rFonts w:hint="eastAsia"/>
                <w:lang w:val="en-US" w:eastAsia="en-US"/>
              </w:rPr>
            </w:pPr>
            <w:r>
              <w:rPr>
                <w:rFonts w:hint="eastAsia"/>
                <w:lang w:val="en-US" w:eastAsia="zh-CN"/>
              </w:rPr>
              <w:t>2</w:t>
            </w:r>
          </w:p>
        </w:tc>
        <w:tc>
          <w:tcPr>
            <w:tcW w:w="981" w:type="dxa"/>
            <w:shd w:val="clear" w:color="auto" w:fill="auto"/>
            <w:vAlign w:val="center"/>
          </w:tcPr>
          <w:p w14:paraId="4C21C6B9">
            <w:pPr>
              <w:pStyle w:val="9"/>
              <w:spacing w:before="71" w:line="218" w:lineRule="auto"/>
              <w:ind w:left="141"/>
              <w:jc w:val="center"/>
              <w:rPr>
                <w:rFonts w:hint="eastAsia"/>
                <w:lang w:val="en-US" w:eastAsia="en-US"/>
              </w:rPr>
            </w:pPr>
            <w:r>
              <w:rPr>
                <w:rFonts w:hint="eastAsia"/>
                <w:lang w:val="en-US" w:eastAsia="zh-CN"/>
              </w:rPr>
              <w:t>32</w:t>
            </w:r>
          </w:p>
        </w:tc>
      </w:tr>
      <w:tr w14:paraId="611D9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4A1769EC">
            <w:pPr>
              <w:pStyle w:val="9"/>
              <w:spacing w:before="258" w:line="238" w:lineRule="auto"/>
              <w:ind w:left="295"/>
            </w:pPr>
            <w:r>
              <w:t>4</w:t>
            </w:r>
          </w:p>
        </w:tc>
        <w:tc>
          <w:tcPr>
            <w:tcW w:w="1169" w:type="dxa"/>
            <w:vMerge w:val="continue"/>
            <w:tcBorders>
              <w:top w:val="nil"/>
              <w:bottom w:val="nil"/>
            </w:tcBorders>
            <w:vAlign w:val="top"/>
          </w:tcPr>
          <w:p w14:paraId="0A6C7357">
            <w:pPr>
              <w:rPr>
                <w:rFonts w:ascii="Arial"/>
                <w:sz w:val="21"/>
              </w:rPr>
            </w:pPr>
          </w:p>
        </w:tc>
        <w:tc>
          <w:tcPr>
            <w:tcW w:w="1154" w:type="dxa"/>
            <w:vMerge w:val="continue"/>
            <w:tcBorders>
              <w:top w:val="nil"/>
              <w:bottom w:val="nil"/>
            </w:tcBorders>
            <w:vAlign w:val="top"/>
          </w:tcPr>
          <w:p w14:paraId="7D4A409C">
            <w:pPr>
              <w:rPr>
                <w:rFonts w:ascii="Arial"/>
                <w:sz w:val="21"/>
              </w:rPr>
            </w:pPr>
          </w:p>
        </w:tc>
        <w:tc>
          <w:tcPr>
            <w:tcW w:w="1304" w:type="dxa"/>
            <w:shd w:val="clear" w:color="auto" w:fill="auto"/>
            <w:vAlign w:val="center"/>
          </w:tcPr>
          <w:p w14:paraId="1BB1A004">
            <w:pPr>
              <w:pStyle w:val="9"/>
              <w:spacing w:before="71" w:line="218" w:lineRule="auto"/>
              <w:ind w:left="141"/>
              <w:rPr>
                <w:rFonts w:hint="eastAsia"/>
                <w:lang w:val="en-US" w:eastAsia="en-US"/>
              </w:rPr>
            </w:pPr>
            <w:r>
              <w:rPr>
                <w:rFonts w:hint="eastAsia"/>
                <w:lang w:val="en-US" w:eastAsia="zh-CN"/>
              </w:rPr>
              <w:t>93214372W</w:t>
            </w:r>
          </w:p>
        </w:tc>
        <w:tc>
          <w:tcPr>
            <w:tcW w:w="1776" w:type="dxa"/>
            <w:shd w:val="clear" w:color="auto" w:fill="auto"/>
            <w:vAlign w:val="center"/>
          </w:tcPr>
          <w:p w14:paraId="3D898242">
            <w:pPr>
              <w:pStyle w:val="9"/>
              <w:spacing w:before="71" w:line="218" w:lineRule="auto"/>
              <w:ind w:left="141"/>
              <w:jc w:val="center"/>
              <w:rPr>
                <w:rFonts w:hint="eastAsia"/>
                <w:lang w:val="en-US" w:eastAsia="en-US"/>
              </w:rPr>
            </w:pPr>
            <w:r>
              <w:rPr>
                <w:rFonts w:hint="eastAsia"/>
                <w:lang w:val="en-US" w:eastAsia="zh-CN"/>
              </w:rPr>
              <w:t>舞台表演</w:t>
            </w:r>
          </w:p>
        </w:tc>
        <w:tc>
          <w:tcPr>
            <w:tcW w:w="1432" w:type="dxa"/>
            <w:shd w:val="clear" w:color="auto" w:fill="auto"/>
            <w:vAlign w:val="center"/>
          </w:tcPr>
          <w:p w14:paraId="11401DAB">
            <w:pPr>
              <w:pStyle w:val="9"/>
              <w:spacing w:before="71" w:line="218" w:lineRule="auto"/>
              <w:ind w:left="141"/>
              <w:jc w:val="center"/>
              <w:rPr>
                <w:rFonts w:hint="eastAsia"/>
                <w:lang w:val="en-US" w:eastAsia="en-US"/>
              </w:rPr>
            </w:pPr>
            <w:r>
              <w:rPr>
                <w:rFonts w:hint="eastAsia"/>
                <w:lang w:val="en-US" w:eastAsia="zh-CN"/>
              </w:rPr>
              <w:t>音乐学院</w:t>
            </w:r>
          </w:p>
        </w:tc>
        <w:tc>
          <w:tcPr>
            <w:tcW w:w="825" w:type="dxa"/>
            <w:shd w:val="clear" w:color="auto" w:fill="auto"/>
            <w:vAlign w:val="center"/>
          </w:tcPr>
          <w:p w14:paraId="5DC330BF">
            <w:pPr>
              <w:pStyle w:val="9"/>
              <w:spacing w:before="71" w:line="218" w:lineRule="auto"/>
              <w:ind w:left="141"/>
              <w:jc w:val="center"/>
              <w:rPr>
                <w:rFonts w:hint="eastAsia"/>
                <w:lang w:val="en-US" w:eastAsia="en-US"/>
              </w:rPr>
            </w:pPr>
            <w:r>
              <w:rPr>
                <w:rFonts w:hint="eastAsia"/>
                <w:lang w:val="en-US" w:eastAsia="zh-CN"/>
              </w:rPr>
              <w:t>2</w:t>
            </w:r>
          </w:p>
        </w:tc>
        <w:tc>
          <w:tcPr>
            <w:tcW w:w="981" w:type="dxa"/>
            <w:shd w:val="clear" w:color="auto" w:fill="auto"/>
            <w:vAlign w:val="center"/>
          </w:tcPr>
          <w:p w14:paraId="6C0DF16E">
            <w:pPr>
              <w:pStyle w:val="9"/>
              <w:spacing w:before="71" w:line="218" w:lineRule="auto"/>
              <w:ind w:left="141"/>
              <w:jc w:val="center"/>
              <w:rPr>
                <w:rFonts w:hint="eastAsia"/>
                <w:lang w:val="en-US" w:eastAsia="en-US"/>
              </w:rPr>
            </w:pPr>
            <w:r>
              <w:rPr>
                <w:rFonts w:hint="eastAsia"/>
                <w:lang w:val="en-US" w:eastAsia="zh-CN"/>
              </w:rPr>
              <w:t>32</w:t>
            </w:r>
          </w:p>
        </w:tc>
      </w:tr>
      <w:tr w14:paraId="5C434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vAlign w:val="top"/>
          </w:tcPr>
          <w:p w14:paraId="259D25F9">
            <w:pPr>
              <w:pStyle w:val="9"/>
              <w:spacing w:before="257" w:line="237" w:lineRule="auto"/>
              <w:ind w:left="299"/>
            </w:pPr>
            <w:r>
              <w:t>5</w:t>
            </w:r>
          </w:p>
        </w:tc>
        <w:tc>
          <w:tcPr>
            <w:tcW w:w="1169" w:type="dxa"/>
            <w:vMerge w:val="continue"/>
            <w:tcBorders>
              <w:top w:val="nil"/>
              <w:bottom w:val="nil"/>
            </w:tcBorders>
            <w:vAlign w:val="top"/>
          </w:tcPr>
          <w:p w14:paraId="54960DB6">
            <w:pPr>
              <w:rPr>
                <w:rFonts w:ascii="Arial"/>
                <w:sz w:val="21"/>
              </w:rPr>
            </w:pPr>
          </w:p>
        </w:tc>
        <w:tc>
          <w:tcPr>
            <w:tcW w:w="1154" w:type="dxa"/>
            <w:vMerge w:val="continue"/>
            <w:tcBorders>
              <w:top w:val="nil"/>
              <w:bottom w:val="nil"/>
            </w:tcBorders>
            <w:vAlign w:val="top"/>
          </w:tcPr>
          <w:p w14:paraId="507BCB84">
            <w:pPr>
              <w:rPr>
                <w:rFonts w:ascii="Arial"/>
                <w:sz w:val="21"/>
              </w:rPr>
            </w:pPr>
          </w:p>
        </w:tc>
        <w:tc>
          <w:tcPr>
            <w:tcW w:w="1304" w:type="dxa"/>
            <w:shd w:val="clear" w:color="auto" w:fill="auto"/>
            <w:vAlign w:val="center"/>
          </w:tcPr>
          <w:p w14:paraId="65301A1D">
            <w:pPr>
              <w:pStyle w:val="9"/>
              <w:spacing w:before="71" w:line="218" w:lineRule="auto"/>
              <w:ind w:left="141"/>
              <w:rPr>
                <w:rFonts w:hint="eastAsia"/>
                <w:lang w:val="en-US" w:eastAsia="en-US"/>
              </w:rPr>
            </w:pPr>
            <w:r>
              <w:rPr>
                <w:rFonts w:hint="eastAsia"/>
                <w:lang w:val="en-US" w:eastAsia="zh-CN"/>
              </w:rPr>
              <w:t>93214373W</w:t>
            </w:r>
          </w:p>
        </w:tc>
        <w:tc>
          <w:tcPr>
            <w:tcW w:w="1776" w:type="dxa"/>
            <w:shd w:val="clear" w:color="auto" w:fill="auto"/>
            <w:vAlign w:val="center"/>
          </w:tcPr>
          <w:p w14:paraId="4A84B6C7">
            <w:pPr>
              <w:pStyle w:val="9"/>
              <w:spacing w:before="71" w:line="218" w:lineRule="auto"/>
              <w:ind w:left="141"/>
              <w:jc w:val="center"/>
              <w:rPr>
                <w:rFonts w:hint="eastAsia"/>
                <w:lang w:val="en-US" w:eastAsia="en-US"/>
              </w:rPr>
            </w:pPr>
            <w:r>
              <w:rPr>
                <w:rFonts w:hint="eastAsia"/>
                <w:lang w:val="en-US" w:eastAsia="zh-CN"/>
              </w:rPr>
              <w:t>器乐基础入门</w:t>
            </w:r>
          </w:p>
        </w:tc>
        <w:tc>
          <w:tcPr>
            <w:tcW w:w="1432" w:type="dxa"/>
            <w:shd w:val="clear" w:color="auto" w:fill="auto"/>
            <w:vAlign w:val="center"/>
          </w:tcPr>
          <w:p w14:paraId="4704D435">
            <w:pPr>
              <w:pStyle w:val="9"/>
              <w:spacing w:before="71" w:line="218" w:lineRule="auto"/>
              <w:ind w:left="141"/>
              <w:jc w:val="center"/>
              <w:rPr>
                <w:rFonts w:hint="eastAsia"/>
                <w:lang w:val="en-US" w:eastAsia="en-US"/>
              </w:rPr>
            </w:pPr>
            <w:r>
              <w:rPr>
                <w:rFonts w:hint="eastAsia"/>
                <w:lang w:val="en-US" w:eastAsia="zh-CN"/>
              </w:rPr>
              <w:t>音乐学院</w:t>
            </w:r>
          </w:p>
        </w:tc>
        <w:tc>
          <w:tcPr>
            <w:tcW w:w="825" w:type="dxa"/>
            <w:shd w:val="clear" w:color="auto" w:fill="auto"/>
            <w:vAlign w:val="center"/>
          </w:tcPr>
          <w:p w14:paraId="1A535E1A">
            <w:pPr>
              <w:pStyle w:val="9"/>
              <w:spacing w:before="71" w:line="218" w:lineRule="auto"/>
              <w:ind w:left="141"/>
              <w:jc w:val="center"/>
              <w:rPr>
                <w:rFonts w:hint="eastAsia"/>
                <w:lang w:val="en-US" w:eastAsia="en-US"/>
              </w:rPr>
            </w:pPr>
            <w:r>
              <w:rPr>
                <w:rFonts w:hint="eastAsia"/>
                <w:lang w:val="en-US" w:eastAsia="zh-CN"/>
              </w:rPr>
              <w:t>2</w:t>
            </w:r>
          </w:p>
        </w:tc>
        <w:tc>
          <w:tcPr>
            <w:tcW w:w="981" w:type="dxa"/>
            <w:shd w:val="clear" w:color="auto" w:fill="auto"/>
            <w:vAlign w:val="center"/>
          </w:tcPr>
          <w:p w14:paraId="018BDB2B">
            <w:pPr>
              <w:pStyle w:val="9"/>
              <w:spacing w:before="71" w:line="218" w:lineRule="auto"/>
              <w:ind w:left="141"/>
              <w:jc w:val="center"/>
              <w:rPr>
                <w:rFonts w:hint="eastAsia"/>
                <w:lang w:val="en-US" w:eastAsia="en-US"/>
              </w:rPr>
            </w:pPr>
            <w:r>
              <w:rPr>
                <w:rFonts w:hint="eastAsia"/>
                <w:lang w:val="en-US" w:eastAsia="zh-CN"/>
              </w:rPr>
              <w:t>32</w:t>
            </w:r>
          </w:p>
        </w:tc>
      </w:tr>
      <w:tr w14:paraId="57E1B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vAlign w:val="top"/>
          </w:tcPr>
          <w:p w14:paraId="545570C5">
            <w:pPr>
              <w:pStyle w:val="9"/>
              <w:spacing w:before="258" w:line="237" w:lineRule="auto"/>
              <w:ind w:left="298"/>
            </w:pPr>
            <w:r>
              <w:t>6</w:t>
            </w:r>
          </w:p>
        </w:tc>
        <w:tc>
          <w:tcPr>
            <w:tcW w:w="1169" w:type="dxa"/>
            <w:vMerge w:val="continue"/>
            <w:tcBorders>
              <w:top w:val="nil"/>
            </w:tcBorders>
            <w:vAlign w:val="top"/>
          </w:tcPr>
          <w:p w14:paraId="6407C33E">
            <w:pPr>
              <w:rPr>
                <w:rFonts w:ascii="Arial"/>
                <w:sz w:val="21"/>
              </w:rPr>
            </w:pPr>
          </w:p>
        </w:tc>
        <w:tc>
          <w:tcPr>
            <w:tcW w:w="1154" w:type="dxa"/>
            <w:vMerge w:val="continue"/>
            <w:tcBorders>
              <w:top w:val="nil"/>
            </w:tcBorders>
            <w:vAlign w:val="top"/>
          </w:tcPr>
          <w:p w14:paraId="6C01559F">
            <w:pPr>
              <w:rPr>
                <w:rFonts w:ascii="Arial"/>
                <w:sz w:val="21"/>
              </w:rPr>
            </w:pPr>
          </w:p>
        </w:tc>
        <w:tc>
          <w:tcPr>
            <w:tcW w:w="1304" w:type="dxa"/>
            <w:shd w:val="clear" w:color="auto" w:fill="auto"/>
            <w:vAlign w:val="center"/>
          </w:tcPr>
          <w:p w14:paraId="5CE5BDCC">
            <w:pPr>
              <w:pStyle w:val="9"/>
              <w:spacing w:before="71" w:line="218" w:lineRule="auto"/>
              <w:ind w:left="141"/>
              <w:rPr>
                <w:rFonts w:hint="eastAsia"/>
                <w:lang w:val="en-US" w:eastAsia="en-US"/>
              </w:rPr>
            </w:pPr>
            <w:r>
              <w:rPr>
                <w:rFonts w:hint="eastAsia"/>
                <w:lang w:val="en-US" w:eastAsia="zh-CN"/>
              </w:rPr>
              <w:t>93214374W</w:t>
            </w:r>
          </w:p>
        </w:tc>
        <w:tc>
          <w:tcPr>
            <w:tcW w:w="1776" w:type="dxa"/>
            <w:shd w:val="clear" w:color="auto" w:fill="auto"/>
            <w:vAlign w:val="center"/>
          </w:tcPr>
          <w:p w14:paraId="2FB403B5">
            <w:pPr>
              <w:pStyle w:val="9"/>
              <w:spacing w:before="71" w:line="218" w:lineRule="auto"/>
              <w:ind w:left="141"/>
              <w:jc w:val="center"/>
              <w:rPr>
                <w:rFonts w:hint="eastAsia"/>
                <w:lang w:val="en-US" w:eastAsia="en-US"/>
              </w:rPr>
            </w:pPr>
            <w:r>
              <w:rPr>
                <w:rFonts w:hint="eastAsia"/>
                <w:lang w:val="en-US" w:eastAsia="zh-CN"/>
              </w:rPr>
              <w:t>舞台化妆艺术</w:t>
            </w:r>
          </w:p>
        </w:tc>
        <w:tc>
          <w:tcPr>
            <w:tcW w:w="1432" w:type="dxa"/>
            <w:shd w:val="clear" w:color="auto" w:fill="auto"/>
            <w:vAlign w:val="center"/>
          </w:tcPr>
          <w:p w14:paraId="2D76EFE7">
            <w:pPr>
              <w:pStyle w:val="9"/>
              <w:spacing w:before="71" w:line="218" w:lineRule="auto"/>
              <w:ind w:left="141"/>
              <w:jc w:val="center"/>
              <w:rPr>
                <w:rFonts w:hint="eastAsia"/>
                <w:lang w:val="en-US" w:eastAsia="en-US"/>
              </w:rPr>
            </w:pPr>
            <w:r>
              <w:rPr>
                <w:rFonts w:hint="eastAsia"/>
                <w:lang w:val="en-US" w:eastAsia="zh-CN"/>
              </w:rPr>
              <w:t>音乐学院</w:t>
            </w:r>
          </w:p>
        </w:tc>
        <w:tc>
          <w:tcPr>
            <w:tcW w:w="825" w:type="dxa"/>
            <w:shd w:val="clear" w:color="auto" w:fill="auto"/>
            <w:vAlign w:val="center"/>
          </w:tcPr>
          <w:p w14:paraId="5294C936">
            <w:pPr>
              <w:pStyle w:val="9"/>
              <w:spacing w:before="71" w:line="218" w:lineRule="auto"/>
              <w:ind w:left="141"/>
              <w:jc w:val="center"/>
              <w:rPr>
                <w:rFonts w:hint="eastAsia"/>
                <w:lang w:val="en-US" w:eastAsia="en-US"/>
              </w:rPr>
            </w:pPr>
            <w:r>
              <w:rPr>
                <w:rFonts w:hint="eastAsia"/>
                <w:lang w:val="en-US" w:eastAsia="zh-CN"/>
              </w:rPr>
              <w:t>2</w:t>
            </w:r>
          </w:p>
        </w:tc>
        <w:tc>
          <w:tcPr>
            <w:tcW w:w="981" w:type="dxa"/>
            <w:shd w:val="clear" w:color="auto" w:fill="auto"/>
            <w:vAlign w:val="center"/>
          </w:tcPr>
          <w:p w14:paraId="26621E92">
            <w:pPr>
              <w:pStyle w:val="9"/>
              <w:spacing w:before="71" w:line="218" w:lineRule="auto"/>
              <w:ind w:left="141"/>
              <w:jc w:val="center"/>
              <w:rPr>
                <w:rFonts w:hint="eastAsia"/>
                <w:lang w:val="en-US" w:eastAsia="en-US"/>
              </w:rPr>
            </w:pPr>
            <w:r>
              <w:rPr>
                <w:rFonts w:hint="eastAsia"/>
                <w:lang w:val="en-US" w:eastAsia="zh-CN"/>
              </w:rPr>
              <w:t>32</w:t>
            </w:r>
          </w:p>
        </w:tc>
      </w:tr>
      <w:tr w14:paraId="36EFBB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0B454F7B">
            <w:pPr>
              <w:rPr>
                <w:rFonts w:ascii="Arial"/>
                <w:sz w:val="21"/>
              </w:rPr>
            </w:pPr>
          </w:p>
        </w:tc>
        <w:tc>
          <w:tcPr>
            <w:tcW w:w="1169" w:type="dxa"/>
            <w:tcBorders>
              <w:left w:val="nil"/>
              <w:right w:val="nil"/>
            </w:tcBorders>
            <w:vAlign w:val="top"/>
          </w:tcPr>
          <w:p w14:paraId="0248DC26">
            <w:pPr>
              <w:rPr>
                <w:rFonts w:ascii="Arial"/>
                <w:sz w:val="21"/>
              </w:rPr>
            </w:pPr>
          </w:p>
        </w:tc>
        <w:tc>
          <w:tcPr>
            <w:tcW w:w="1154" w:type="dxa"/>
            <w:tcBorders>
              <w:left w:val="nil"/>
              <w:right w:val="nil"/>
            </w:tcBorders>
            <w:vAlign w:val="top"/>
          </w:tcPr>
          <w:p w14:paraId="13750054">
            <w:pPr>
              <w:rPr>
                <w:rFonts w:ascii="Arial"/>
                <w:sz w:val="21"/>
              </w:rPr>
            </w:pPr>
          </w:p>
        </w:tc>
        <w:tc>
          <w:tcPr>
            <w:tcW w:w="1304" w:type="dxa"/>
            <w:tcBorders>
              <w:left w:val="nil"/>
              <w:right w:val="nil"/>
            </w:tcBorders>
            <w:vAlign w:val="top"/>
          </w:tcPr>
          <w:p w14:paraId="5E8E591A">
            <w:pPr>
              <w:pStyle w:val="9"/>
              <w:spacing w:before="258" w:line="218" w:lineRule="auto"/>
              <w:ind w:left="546"/>
            </w:pPr>
            <w:r>
              <w:rPr>
                <w:b/>
                <w:bCs/>
                <w:spacing w:val="-8"/>
              </w:rPr>
              <w:t>合计</w:t>
            </w:r>
          </w:p>
        </w:tc>
        <w:tc>
          <w:tcPr>
            <w:tcW w:w="1776" w:type="dxa"/>
            <w:tcBorders>
              <w:left w:val="nil"/>
              <w:right w:val="nil"/>
            </w:tcBorders>
            <w:vAlign w:val="top"/>
          </w:tcPr>
          <w:p w14:paraId="65852CB8">
            <w:pPr>
              <w:rPr>
                <w:rFonts w:ascii="Arial"/>
                <w:sz w:val="21"/>
              </w:rPr>
            </w:pPr>
          </w:p>
        </w:tc>
        <w:tc>
          <w:tcPr>
            <w:tcW w:w="1432" w:type="dxa"/>
            <w:tcBorders>
              <w:left w:val="nil"/>
            </w:tcBorders>
            <w:vAlign w:val="top"/>
          </w:tcPr>
          <w:p w14:paraId="0B388AB0">
            <w:pPr>
              <w:rPr>
                <w:rFonts w:ascii="Arial"/>
                <w:sz w:val="21"/>
              </w:rPr>
            </w:pPr>
          </w:p>
        </w:tc>
        <w:tc>
          <w:tcPr>
            <w:tcW w:w="825" w:type="dxa"/>
            <w:vAlign w:val="top"/>
          </w:tcPr>
          <w:p w14:paraId="29E2928A">
            <w:pPr>
              <w:pStyle w:val="9"/>
              <w:spacing w:before="258" w:line="237" w:lineRule="auto"/>
              <w:ind w:firstLine="394" w:firstLineChars="200"/>
              <w:jc w:val="both"/>
              <w:rPr>
                <w:rFonts w:hint="default" w:eastAsia="仿宋"/>
                <w:lang w:val="en-US" w:eastAsia="zh-CN"/>
              </w:rPr>
            </w:pPr>
            <w:r>
              <w:rPr>
                <w:rFonts w:hint="eastAsia"/>
                <w:b/>
                <w:bCs/>
                <w:spacing w:val="-12"/>
                <w:lang w:val="en-US" w:eastAsia="zh-CN"/>
              </w:rPr>
              <w:t>12</w:t>
            </w:r>
          </w:p>
        </w:tc>
        <w:tc>
          <w:tcPr>
            <w:tcW w:w="981" w:type="dxa"/>
            <w:vAlign w:val="top"/>
          </w:tcPr>
          <w:p w14:paraId="56E1B6E7">
            <w:pPr>
              <w:pStyle w:val="9"/>
              <w:spacing w:before="258" w:line="237" w:lineRule="auto"/>
              <w:ind w:left="339"/>
              <w:jc w:val="center"/>
              <w:rPr>
                <w:rFonts w:hint="default" w:eastAsia="仿宋"/>
                <w:lang w:val="en-US" w:eastAsia="zh-CN"/>
              </w:rPr>
            </w:pPr>
            <w:r>
              <w:rPr>
                <w:rFonts w:hint="eastAsia"/>
                <w:b/>
                <w:bCs/>
                <w:spacing w:val="-7"/>
                <w:lang w:val="en-US" w:eastAsia="zh-CN"/>
              </w:rPr>
              <w:t>192</w:t>
            </w:r>
          </w:p>
        </w:tc>
      </w:tr>
    </w:tbl>
    <w:p w14:paraId="0F8FA806">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四、招生对象</w:t>
      </w:r>
    </w:p>
    <w:p w14:paraId="5AF21B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我校2025级本科、2024级本科，2025级专科，每个微专业拟开设 1-2 个班，原则上每班30人左右。</w:t>
      </w:r>
    </w:p>
    <w:p w14:paraId="08B5D090">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hint="default" w:ascii="黑体" w:hAnsi="黑体" w:eastAsia="黑体" w:cs="黑体"/>
          <w:spacing w:val="4"/>
          <w:sz w:val="31"/>
          <w:szCs w:val="31"/>
          <w:lang w:val="en-US" w:eastAsia="zh-CN"/>
        </w:rPr>
      </w:pPr>
      <w:r>
        <w:rPr>
          <w:rFonts w:hint="eastAsia" w:ascii="黑体" w:hAnsi="黑体" w:eastAsia="黑体" w:cs="黑体"/>
          <w:spacing w:val="4"/>
          <w:sz w:val="31"/>
          <w:szCs w:val="31"/>
          <w:lang w:val="en-US" w:eastAsia="zh-CN"/>
        </w:rPr>
        <w:t>五</w:t>
      </w:r>
      <w:r>
        <w:rPr>
          <w:rFonts w:ascii="黑体" w:hAnsi="黑体" w:eastAsia="黑体" w:cs="黑体"/>
          <w:spacing w:val="4"/>
          <w:sz w:val="31"/>
          <w:szCs w:val="31"/>
        </w:rPr>
        <w:t>、</w:t>
      </w:r>
      <w:r>
        <w:rPr>
          <w:rFonts w:hint="eastAsia" w:ascii="黑体" w:hAnsi="黑体" w:eastAsia="黑体" w:cs="黑体"/>
          <w:spacing w:val="4"/>
          <w:sz w:val="31"/>
          <w:szCs w:val="31"/>
          <w:lang w:val="en-US" w:eastAsia="zh-CN"/>
        </w:rPr>
        <w:t>就业前景</w:t>
      </w:r>
    </w:p>
    <w:p w14:paraId="044957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default"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zh-CN" w:bidi="zh-TW"/>
        </w:rPr>
        <w:t>毕业生将具备从台前表演到幕后运营的复合能力。主要就业方向包括：职业歌手、器乐演奏员、舞蹈演员、舞台剧演员等演艺岗位，可签约演艺经纪公司、文艺院团或成为独立艺人；同时可胜任音乐培训机构教师、艺术指导、活动编导等工作。此外，课程中涉及的流行音乐产业运营、演艺礼仪与镜头表达等知识，为进入音乐版权管理、演出策划、艺人经纪、新媒体音乐内容制作等领域打下基础，适合在文化传媒公司、音乐平台、MCN机构从事项目运营或内容创作。</w:t>
      </w:r>
    </w:p>
    <w:p w14:paraId="14E6A9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default" w:ascii="仿宋_GB2312" w:hAnsi="宋体" w:eastAsia="仿宋_GB2312" w:cs="宋体"/>
          <w:bCs/>
          <w:snapToGrid/>
          <w:color w:val="000000"/>
          <w:kern w:val="0"/>
          <w:sz w:val="30"/>
          <w:szCs w:val="30"/>
          <w:lang w:val="en-US" w:eastAsia="zh-CN" w:bidi="zh-TW"/>
        </w:rPr>
      </w:pPr>
      <w:r>
        <w:rPr>
          <w:rFonts w:hint="default" w:ascii="仿宋_GB2312" w:hAnsi="宋体" w:eastAsia="仿宋_GB2312" w:cs="宋体"/>
          <w:bCs/>
          <w:snapToGrid/>
          <w:color w:val="000000"/>
          <w:kern w:val="0"/>
          <w:sz w:val="30"/>
          <w:szCs w:val="30"/>
          <w:lang w:val="en-US" w:eastAsia="zh-CN" w:bidi="zh-TW"/>
        </w:rPr>
        <w:t>随着现场娱乐、短视频直播及音乐文旅产业的持续发展，具备“唱、演、形、妆”综合素养且了解产业逻辑的人才需求日益增加。学生还可依托舞台化妆、镜头表达等技能，拓展至影视化妆造型、直播主持、自媒体博主等交叉领域，实现多元化就业。整体来看，该专业方向既适合走向聚光灯下的表演舞台，也能适应音乐产业幕后的运营与管理岗位，就业弹性较强。</w:t>
      </w:r>
    </w:p>
    <w:p w14:paraId="0A6C727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p>
    <w:p w14:paraId="5583B0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default" w:ascii="仿宋_GB2312" w:hAnsi="宋体" w:eastAsia="仿宋_GB2312" w:cs="宋体"/>
          <w:bCs/>
          <w:snapToGrid/>
          <w:color w:val="000000"/>
          <w:kern w:val="0"/>
          <w:sz w:val="30"/>
          <w:szCs w:val="30"/>
          <w:lang w:val="en-US" w:eastAsia="zh-CN" w:bidi="zh-TW"/>
        </w:rPr>
      </w:pPr>
    </w:p>
    <w:p w14:paraId="73C6EC11">
      <w:pPr>
        <w:spacing w:before="194" w:line="357" w:lineRule="auto"/>
        <w:ind w:firstLine="1"/>
        <w:jc w:val="both"/>
        <w:rPr>
          <w:rFonts w:hint="eastAsia" w:ascii="仿宋" w:hAnsi="仿宋" w:eastAsia="仿宋" w:cs="仿宋"/>
          <w:spacing w:val="-5"/>
          <w:sz w:val="30"/>
          <w:szCs w:val="30"/>
          <w:lang w:eastAsia="zh-CN"/>
        </w:rPr>
      </w:pPr>
    </w:p>
    <w:p w14:paraId="68483355">
      <w:pPr>
        <w:spacing w:before="194" w:line="357" w:lineRule="auto"/>
        <w:ind w:firstLine="1"/>
        <w:jc w:val="both"/>
        <w:rPr>
          <w:rFonts w:hint="eastAsia" w:ascii="仿宋" w:hAnsi="仿宋" w:eastAsia="仿宋" w:cs="仿宋"/>
          <w:spacing w:val="-5"/>
          <w:sz w:val="30"/>
          <w:szCs w:val="30"/>
          <w:lang w:eastAsia="zh-CN"/>
        </w:rPr>
      </w:pPr>
    </w:p>
    <w:p w14:paraId="7FA6132F">
      <w:pPr>
        <w:spacing w:before="194" w:line="357" w:lineRule="auto"/>
        <w:ind w:firstLine="1"/>
        <w:jc w:val="both"/>
        <w:rPr>
          <w:rFonts w:hint="eastAsia" w:ascii="仿宋" w:hAnsi="仿宋" w:eastAsia="仿宋" w:cs="仿宋"/>
          <w:spacing w:val="-5"/>
          <w:sz w:val="30"/>
          <w:szCs w:val="30"/>
          <w:lang w:eastAsia="zh-CN"/>
        </w:rPr>
      </w:pPr>
    </w:p>
    <w:p w14:paraId="6CC93814">
      <w:pPr>
        <w:spacing w:before="194" w:line="357" w:lineRule="auto"/>
        <w:ind w:firstLine="1"/>
        <w:jc w:val="both"/>
        <w:rPr>
          <w:rFonts w:hint="eastAsia" w:ascii="仿宋" w:hAnsi="仿宋" w:eastAsia="仿宋" w:cs="仿宋"/>
          <w:spacing w:val="-5"/>
          <w:sz w:val="30"/>
          <w:szCs w:val="30"/>
          <w:lang w:eastAsia="zh-CN"/>
        </w:rPr>
      </w:pPr>
    </w:p>
    <w:p w14:paraId="694CE909">
      <w:pPr>
        <w:spacing w:before="194" w:line="357" w:lineRule="auto"/>
        <w:ind w:firstLine="1"/>
        <w:jc w:val="both"/>
        <w:rPr>
          <w:rFonts w:hint="eastAsia" w:ascii="仿宋" w:hAnsi="仿宋" w:eastAsia="仿宋" w:cs="仿宋"/>
          <w:spacing w:val="-5"/>
          <w:sz w:val="30"/>
          <w:szCs w:val="30"/>
          <w:lang w:eastAsia="zh-CN"/>
        </w:rPr>
      </w:pPr>
    </w:p>
    <w:p w14:paraId="708CD34D">
      <w:pPr>
        <w:spacing w:before="194" w:line="357" w:lineRule="auto"/>
        <w:ind w:firstLine="1"/>
        <w:jc w:val="both"/>
        <w:rPr>
          <w:rFonts w:hint="eastAsia" w:ascii="仿宋" w:hAnsi="仿宋" w:eastAsia="仿宋" w:cs="仿宋"/>
          <w:spacing w:val="-5"/>
          <w:sz w:val="30"/>
          <w:szCs w:val="30"/>
          <w:lang w:eastAsia="zh-CN"/>
        </w:rPr>
      </w:pPr>
    </w:p>
    <w:p w14:paraId="628837E8">
      <w:pPr>
        <w:spacing w:before="194" w:line="357" w:lineRule="auto"/>
        <w:ind w:firstLine="1"/>
        <w:jc w:val="both"/>
        <w:rPr>
          <w:rFonts w:hint="eastAsia" w:ascii="仿宋" w:hAnsi="仿宋" w:eastAsia="仿宋" w:cs="仿宋"/>
          <w:spacing w:val="-5"/>
          <w:sz w:val="30"/>
          <w:szCs w:val="30"/>
          <w:lang w:eastAsia="zh-CN"/>
        </w:rPr>
      </w:pPr>
    </w:p>
    <w:p w14:paraId="5874590D">
      <w:pPr>
        <w:spacing w:before="194" w:line="357" w:lineRule="auto"/>
        <w:ind w:firstLine="1"/>
        <w:jc w:val="both"/>
        <w:rPr>
          <w:rFonts w:hint="eastAsia" w:ascii="仿宋" w:hAnsi="仿宋" w:eastAsia="仿宋" w:cs="仿宋"/>
          <w:spacing w:val="-5"/>
          <w:sz w:val="30"/>
          <w:szCs w:val="30"/>
          <w:lang w:eastAsia="zh-CN"/>
        </w:rPr>
      </w:pPr>
    </w:p>
    <w:p w14:paraId="77A605C4">
      <w:pPr>
        <w:spacing w:before="194" w:line="357" w:lineRule="auto"/>
        <w:ind w:firstLine="1"/>
        <w:jc w:val="both"/>
        <w:rPr>
          <w:rFonts w:hint="eastAsia" w:ascii="仿宋" w:hAnsi="仿宋" w:eastAsia="仿宋" w:cs="仿宋"/>
          <w:spacing w:val="-5"/>
          <w:sz w:val="30"/>
          <w:szCs w:val="30"/>
          <w:lang w:eastAsia="zh-CN"/>
        </w:rPr>
      </w:pPr>
    </w:p>
    <w:p w14:paraId="7F333194">
      <w:pPr>
        <w:spacing w:before="194" w:line="357" w:lineRule="auto"/>
        <w:ind w:firstLine="1"/>
        <w:jc w:val="both"/>
        <w:rPr>
          <w:rFonts w:hint="eastAsia" w:ascii="仿宋" w:hAnsi="仿宋" w:eastAsia="仿宋" w:cs="仿宋"/>
          <w:spacing w:val="-5"/>
          <w:sz w:val="30"/>
          <w:szCs w:val="30"/>
          <w:lang w:eastAsia="zh-CN"/>
        </w:rPr>
      </w:pPr>
    </w:p>
    <w:p w14:paraId="64C270E1">
      <w:pPr>
        <w:spacing w:before="194" w:line="357" w:lineRule="auto"/>
        <w:ind w:firstLine="1"/>
        <w:jc w:val="both"/>
        <w:rPr>
          <w:rFonts w:hint="eastAsia" w:ascii="仿宋" w:hAnsi="仿宋" w:eastAsia="仿宋" w:cs="仿宋"/>
          <w:spacing w:val="-5"/>
          <w:sz w:val="30"/>
          <w:szCs w:val="30"/>
          <w:lang w:eastAsia="zh-CN"/>
        </w:rPr>
      </w:pPr>
    </w:p>
    <w:p w14:paraId="0B0F203F">
      <w:pPr>
        <w:spacing w:before="194" w:line="357" w:lineRule="auto"/>
        <w:ind w:firstLine="1"/>
        <w:jc w:val="both"/>
        <w:rPr>
          <w:rFonts w:hint="eastAsia" w:ascii="仿宋" w:hAnsi="仿宋" w:eastAsia="仿宋" w:cs="仿宋"/>
          <w:spacing w:val="-5"/>
          <w:sz w:val="30"/>
          <w:szCs w:val="30"/>
          <w:lang w:eastAsia="zh-CN"/>
        </w:rPr>
      </w:pPr>
    </w:p>
    <w:p w14:paraId="343315BE">
      <w:pPr>
        <w:spacing w:before="194" w:line="357" w:lineRule="auto"/>
        <w:ind w:firstLine="1"/>
        <w:jc w:val="both"/>
        <w:rPr>
          <w:rFonts w:hint="eastAsia" w:ascii="仿宋" w:hAnsi="仿宋" w:eastAsia="仿宋" w:cs="仿宋"/>
          <w:spacing w:val="-5"/>
          <w:sz w:val="30"/>
          <w:szCs w:val="30"/>
          <w:lang w:eastAsia="zh-CN"/>
        </w:rPr>
      </w:pPr>
    </w:p>
    <w:p w14:paraId="13A90F79">
      <w:pPr>
        <w:spacing w:before="194" w:line="357" w:lineRule="auto"/>
        <w:ind w:firstLine="1"/>
        <w:jc w:val="both"/>
        <w:rPr>
          <w:rFonts w:hint="eastAsia" w:ascii="仿宋" w:hAnsi="仿宋" w:eastAsia="仿宋" w:cs="仿宋"/>
          <w:spacing w:val="-5"/>
          <w:sz w:val="30"/>
          <w:szCs w:val="30"/>
          <w:lang w:eastAsia="zh-CN"/>
        </w:rPr>
      </w:pPr>
    </w:p>
    <w:p w14:paraId="691D6924">
      <w:pPr>
        <w:spacing w:before="194" w:line="357" w:lineRule="auto"/>
        <w:ind w:firstLine="1"/>
        <w:jc w:val="both"/>
        <w:rPr>
          <w:rFonts w:hint="eastAsia" w:ascii="仿宋" w:hAnsi="仿宋" w:eastAsia="仿宋" w:cs="仿宋"/>
          <w:spacing w:val="-5"/>
          <w:sz w:val="30"/>
          <w:szCs w:val="30"/>
          <w:lang w:eastAsia="zh-CN"/>
        </w:rPr>
      </w:pPr>
    </w:p>
    <w:p w14:paraId="5C1B6064">
      <w:pPr>
        <w:spacing w:before="80" w:line="401" w:lineRule="exact"/>
        <w:ind w:firstLine="3184" w:firstLineChars="800"/>
        <w:jc w:val="both"/>
        <w:outlineLvl w:val="0"/>
        <w:rPr>
          <w:rFonts w:hint="eastAsia" w:ascii="微软雅黑" w:hAnsi="微软雅黑" w:eastAsia="微软雅黑" w:cs="微软雅黑"/>
          <w:spacing w:val="-1"/>
          <w:position w:val="-2"/>
          <w:sz w:val="40"/>
          <w:szCs w:val="40"/>
        </w:rPr>
      </w:pPr>
    </w:p>
    <w:p w14:paraId="318D5FB6">
      <w:pPr>
        <w:spacing w:before="80" w:line="401" w:lineRule="exact"/>
        <w:ind w:firstLine="2388" w:firstLineChars="600"/>
        <w:jc w:val="both"/>
        <w:outlineLvl w:val="0"/>
        <w:rPr>
          <w:rFonts w:ascii="微软雅黑" w:hAnsi="微软雅黑" w:eastAsia="微软雅黑" w:cs="微软雅黑"/>
          <w:sz w:val="40"/>
          <w:szCs w:val="40"/>
        </w:rPr>
      </w:pPr>
      <w:r>
        <w:rPr>
          <w:rFonts w:hint="eastAsia" w:ascii="微软雅黑" w:hAnsi="微软雅黑" w:eastAsia="微软雅黑" w:cs="微软雅黑"/>
          <w:spacing w:val="-1"/>
          <w:position w:val="-2"/>
          <w:sz w:val="40"/>
          <w:szCs w:val="40"/>
        </w:rPr>
        <w:t>文化产品创意设计</w:t>
      </w:r>
      <w:r>
        <w:rPr>
          <w:rFonts w:ascii="微软雅黑" w:hAnsi="微软雅黑" w:eastAsia="微软雅黑" w:cs="微软雅黑"/>
          <w:spacing w:val="-1"/>
          <w:position w:val="-2"/>
          <w:sz w:val="40"/>
          <w:szCs w:val="40"/>
        </w:rPr>
        <w:t>微专业</w:t>
      </w:r>
    </w:p>
    <w:p w14:paraId="71262DC5">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一、专业简介</w:t>
      </w:r>
    </w:p>
    <w:p w14:paraId="54FF29B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文化产品创意设计”微专业由汉口学院与湖北美服科技控股有限公司校企共设，属于交叉复合型、应用技能型微专业。本专业紧扣湖北省文旅文创产业提质升级发展需求，构建“文化底蕴、创意设计、AI数字技术”交叉融合培养体系，具备入门门槛低、技能训练扎实、实践教学突出、跨专业兼容适配的鲜明特点，面向全校所有本科专业学生开放修读。培养能从事文创IP开发、视觉创意设计、文创产品落地转化、数字文创内容创作的复合型实用人才，帮助学生拓展多元职业发展路径，全面强化跨行业就业核心竞争力。</w:t>
      </w:r>
    </w:p>
    <w:p w14:paraId="114D2EC2">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二、培养目标</w:t>
      </w:r>
    </w:p>
    <w:p w14:paraId="494AE35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立足湖北文旅产业发展，落实五育并举，培养适配地方文创经济、德智体美劳全面发展的跨学科应用型人才，学生恪守理想信念与社会责任，兼具人文底蕴与协作素养，依托AI数字化设计赋能，可在文博、新媒体、品牌电商领域从事文创设计、项目策划与落地推广工作，分四项细化：</w:t>
      </w:r>
    </w:p>
    <w:p w14:paraId="0CC3D9F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培养目标1（专业能力）:具备人文素养与审美能力，熟练运用AI、数字绘图工具，独立完成IP、插画、海报等设计，通晓文创策划、研发、落地全流程，可胜任文创设计相关岗位实操工作。</w:t>
      </w:r>
    </w:p>
    <w:p w14:paraId="35BF6BB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培养目标2（职业素养）:立足荆楚本土文旅资源，树立文化传承理念，严守行业法规与版权规范，秉持严谨求精的工作作风，恪守行业准则，契合文创行业用工素养要求。</w:t>
      </w:r>
    </w:p>
    <w:p w14:paraId="096138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培养目标3（管理与沟通）:精通项目分工与进度管控，可对接企业、文博机构洽谈需求，协同跨专业团队协作，擅长方案汇报与落地协调，具备小型文创项目统筹落地管理能力。</w:t>
      </w:r>
    </w:p>
    <w:p w14:paraId="3947174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培养目标4（创新与发展）:紧跟数字文创和国潮产业发展趋势，依托新技术持续原创研发，坚持自主学习，实现跨专业择业，不断拓宽职业发展空间，支撑长期多元化就业成长。</w:t>
      </w:r>
    </w:p>
    <w:p w14:paraId="4AA552A6">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三、课程设置</w:t>
      </w:r>
    </w:p>
    <w:p w14:paraId="5BA266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ascii="仿宋" w:hAnsi="仿宋" w:eastAsia="仿宋" w:cs="仿宋"/>
          <w:b/>
          <w:bCs/>
          <w:spacing w:val="-3"/>
          <w:sz w:val="28"/>
          <w:szCs w:val="28"/>
        </w:rPr>
      </w:pPr>
      <w:r>
        <w:rPr>
          <w:rFonts w:hint="default" w:ascii="仿宋_GB2312" w:hAnsi="宋体" w:eastAsia="仿宋_GB2312" w:cs="宋体"/>
          <w:bCs/>
          <w:snapToGrid/>
          <w:color w:val="000000"/>
          <w:kern w:val="0"/>
          <w:sz w:val="30"/>
          <w:szCs w:val="30"/>
          <w:lang w:val="en-US" w:eastAsia="zh-CN" w:bidi="zh-TW"/>
        </w:rPr>
        <w:t>数字化辅助设计(AI）</w:t>
      </w:r>
      <w:r>
        <w:rPr>
          <w:rFonts w:hint="eastAsia" w:ascii="仿宋_GB2312" w:hAnsi="宋体" w:eastAsia="仿宋_GB2312" w:cs="宋体"/>
          <w:bCs/>
          <w:snapToGrid/>
          <w:color w:val="000000"/>
          <w:kern w:val="0"/>
          <w:sz w:val="30"/>
          <w:szCs w:val="30"/>
          <w:lang w:val="en-US" w:eastAsia="zh-CN" w:bidi="zh-TW"/>
        </w:rPr>
        <w:t>、场景插画设计、主题海报设计、文创IP形象设计、文创产品综合设计。</w:t>
      </w:r>
    </w:p>
    <w:p w14:paraId="5F81CEA6">
      <w:pPr>
        <w:spacing w:before="156" w:line="222" w:lineRule="auto"/>
        <w:ind w:left="1049"/>
        <w:outlineLvl w:val="2"/>
        <w:rPr>
          <w:rFonts w:ascii="仿宋" w:hAnsi="仿宋" w:eastAsia="仿宋" w:cs="仿宋"/>
          <w:sz w:val="28"/>
          <w:szCs w:val="28"/>
        </w:rPr>
      </w:pPr>
      <w:r>
        <w:rPr>
          <w:rFonts w:ascii="仿宋" w:hAnsi="仿宋" w:eastAsia="仿宋" w:cs="仿宋"/>
          <w:b/>
          <w:bCs/>
          <w:spacing w:val="-3"/>
          <w:sz w:val="28"/>
          <w:szCs w:val="28"/>
        </w:rPr>
        <w:t>表</w:t>
      </w:r>
      <w:r>
        <w:rPr>
          <w:rFonts w:ascii="仿宋" w:hAnsi="仿宋" w:eastAsia="仿宋" w:cs="仿宋"/>
          <w:spacing w:val="-54"/>
          <w:sz w:val="28"/>
          <w:szCs w:val="28"/>
        </w:rPr>
        <w:t xml:space="preserve"> </w:t>
      </w:r>
      <w:r>
        <w:rPr>
          <w:rFonts w:hint="eastAsia" w:ascii="仿宋" w:hAnsi="仿宋" w:eastAsia="仿宋" w:cs="仿宋"/>
          <w:b/>
          <w:bCs/>
          <w:spacing w:val="-3"/>
          <w:sz w:val="28"/>
          <w:szCs w:val="28"/>
          <w:lang w:val="en-US" w:eastAsia="zh-CN"/>
        </w:rPr>
        <w:t>11</w:t>
      </w:r>
      <w:r>
        <w:rPr>
          <w:rFonts w:ascii="仿宋" w:hAnsi="仿宋" w:eastAsia="仿宋" w:cs="仿宋"/>
          <w:spacing w:val="-3"/>
          <w:sz w:val="28"/>
          <w:szCs w:val="28"/>
        </w:rPr>
        <w:t xml:space="preserve">  </w:t>
      </w:r>
      <w:r>
        <w:rPr>
          <w:rFonts w:hint="eastAsia" w:ascii="仿宋" w:hAnsi="仿宋" w:eastAsia="仿宋" w:cs="仿宋"/>
          <w:b/>
          <w:bCs/>
          <w:snapToGrid w:val="0"/>
          <w:color w:val="000000"/>
          <w:spacing w:val="-3"/>
          <w:kern w:val="0"/>
          <w:sz w:val="28"/>
          <w:szCs w:val="28"/>
          <w:lang w:val="en-US" w:eastAsia="en-US" w:bidi="ar-SA"/>
        </w:rPr>
        <w:t>文化产品创意设计</w:t>
      </w:r>
      <w:r>
        <w:rPr>
          <w:rFonts w:ascii="仿宋" w:hAnsi="仿宋" w:eastAsia="仿宋" w:cs="仿宋"/>
          <w:b/>
          <w:bCs/>
          <w:spacing w:val="-3"/>
          <w:sz w:val="28"/>
          <w:szCs w:val="28"/>
        </w:rPr>
        <w:t>（微专业）课程设置及学时分配表</w:t>
      </w:r>
    </w:p>
    <w:p w14:paraId="68ACBA00">
      <w:pPr>
        <w:spacing w:line="116" w:lineRule="exact"/>
      </w:pPr>
    </w:p>
    <w:tbl>
      <w:tblPr>
        <w:tblStyle w:val="8"/>
        <w:tblW w:w="9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1169"/>
        <w:gridCol w:w="1154"/>
        <w:gridCol w:w="1304"/>
        <w:gridCol w:w="1776"/>
        <w:gridCol w:w="1432"/>
        <w:gridCol w:w="825"/>
        <w:gridCol w:w="981"/>
      </w:tblGrid>
      <w:tr w14:paraId="318EE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vAlign w:val="top"/>
          </w:tcPr>
          <w:p w14:paraId="74D26D1B">
            <w:pPr>
              <w:pStyle w:val="9"/>
              <w:spacing w:before="259" w:line="218" w:lineRule="auto"/>
              <w:ind w:left="120"/>
            </w:pPr>
            <w:r>
              <w:rPr>
                <w:b/>
                <w:bCs/>
                <w:spacing w:val="-5"/>
              </w:rPr>
              <w:t>序号</w:t>
            </w:r>
          </w:p>
        </w:tc>
        <w:tc>
          <w:tcPr>
            <w:tcW w:w="1169" w:type="dxa"/>
            <w:tcBorders>
              <w:bottom w:val="single" w:color="auto" w:sz="4" w:space="0"/>
            </w:tcBorders>
            <w:vAlign w:val="top"/>
          </w:tcPr>
          <w:p w14:paraId="77BD9097">
            <w:pPr>
              <w:pStyle w:val="9"/>
              <w:spacing w:before="89" w:line="217" w:lineRule="auto"/>
              <w:ind w:left="367"/>
            </w:pPr>
            <w:r>
              <w:rPr>
                <w:b/>
                <w:bCs/>
                <w:spacing w:val="-7"/>
              </w:rPr>
              <w:t>校内</w:t>
            </w:r>
          </w:p>
          <w:p w14:paraId="07FF8980">
            <w:pPr>
              <w:pStyle w:val="9"/>
              <w:spacing w:before="81" w:line="209" w:lineRule="auto"/>
              <w:ind w:left="152"/>
            </w:pPr>
            <w:r>
              <w:rPr>
                <w:b/>
                <w:bCs/>
                <w:spacing w:val="-6"/>
              </w:rPr>
              <w:t>专业代码</w:t>
            </w:r>
          </w:p>
        </w:tc>
        <w:tc>
          <w:tcPr>
            <w:tcW w:w="1154" w:type="dxa"/>
            <w:tcBorders>
              <w:bottom w:val="single" w:color="auto" w:sz="4" w:space="0"/>
            </w:tcBorders>
            <w:vAlign w:val="top"/>
          </w:tcPr>
          <w:p w14:paraId="535ABF47">
            <w:pPr>
              <w:pStyle w:val="9"/>
              <w:spacing w:before="90" w:line="247" w:lineRule="auto"/>
              <w:ind w:left="140" w:right="133" w:firstLine="106"/>
            </w:pPr>
            <w:r>
              <w:rPr>
                <w:b/>
                <w:bCs/>
                <w:spacing w:val="-4"/>
              </w:rPr>
              <w:t>微专业教学单位</w:t>
            </w:r>
          </w:p>
        </w:tc>
        <w:tc>
          <w:tcPr>
            <w:tcW w:w="1304" w:type="dxa"/>
            <w:vAlign w:val="top"/>
          </w:tcPr>
          <w:p w14:paraId="34A2F459">
            <w:pPr>
              <w:pStyle w:val="9"/>
              <w:spacing w:before="259" w:line="217" w:lineRule="auto"/>
              <w:ind w:left="215"/>
            </w:pPr>
            <w:r>
              <w:rPr>
                <w:b/>
                <w:bCs/>
                <w:spacing w:val="-4"/>
              </w:rPr>
              <w:t>课程代码</w:t>
            </w:r>
          </w:p>
        </w:tc>
        <w:tc>
          <w:tcPr>
            <w:tcW w:w="1776" w:type="dxa"/>
            <w:vAlign w:val="top"/>
          </w:tcPr>
          <w:p w14:paraId="732990CC">
            <w:pPr>
              <w:pStyle w:val="9"/>
              <w:spacing w:before="259" w:line="217" w:lineRule="auto"/>
              <w:ind w:left="372"/>
            </w:pPr>
            <w:r>
              <w:rPr>
                <w:b/>
                <w:bCs/>
                <w:spacing w:val="-4"/>
              </w:rPr>
              <w:t>课程名称</w:t>
            </w:r>
          </w:p>
        </w:tc>
        <w:tc>
          <w:tcPr>
            <w:tcW w:w="1432" w:type="dxa"/>
            <w:vAlign w:val="top"/>
          </w:tcPr>
          <w:p w14:paraId="6E82D41C">
            <w:pPr>
              <w:pStyle w:val="9"/>
              <w:spacing w:before="259" w:line="217" w:lineRule="auto"/>
              <w:ind w:left="370"/>
            </w:pPr>
            <w:r>
              <w:rPr>
                <w:b/>
                <w:bCs/>
                <w:spacing w:val="-6"/>
              </w:rPr>
              <w:t>开课学院</w:t>
            </w:r>
          </w:p>
        </w:tc>
        <w:tc>
          <w:tcPr>
            <w:tcW w:w="825" w:type="dxa"/>
            <w:vAlign w:val="top"/>
          </w:tcPr>
          <w:p w14:paraId="70435243">
            <w:pPr>
              <w:pStyle w:val="9"/>
              <w:spacing w:before="259" w:line="219" w:lineRule="auto"/>
              <w:ind w:left="211"/>
            </w:pPr>
            <w:r>
              <w:rPr>
                <w:b/>
                <w:bCs/>
                <w:spacing w:val="-13"/>
              </w:rPr>
              <w:t>学分</w:t>
            </w:r>
          </w:p>
        </w:tc>
        <w:tc>
          <w:tcPr>
            <w:tcW w:w="981" w:type="dxa"/>
            <w:vAlign w:val="top"/>
          </w:tcPr>
          <w:p w14:paraId="20D1C77D">
            <w:pPr>
              <w:pStyle w:val="9"/>
              <w:spacing w:before="259" w:line="219" w:lineRule="auto"/>
              <w:ind w:left="180"/>
            </w:pPr>
            <w:r>
              <w:rPr>
                <w:b/>
                <w:bCs/>
                <w:spacing w:val="-10"/>
              </w:rPr>
              <w:t>总学时</w:t>
            </w:r>
          </w:p>
        </w:tc>
      </w:tr>
      <w:tr w14:paraId="3FC59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6402C92C">
            <w:pPr>
              <w:pStyle w:val="9"/>
              <w:spacing w:before="254" w:line="238" w:lineRule="auto"/>
              <w:ind w:left="302"/>
            </w:pPr>
            <w:r>
              <w:t>1</w:t>
            </w:r>
          </w:p>
        </w:tc>
        <w:tc>
          <w:tcPr>
            <w:tcW w:w="1169" w:type="dxa"/>
            <w:vMerge w:val="restart"/>
            <w:tcBorders>
              <w:top w:val="single" w:color="auto" w:sz="4" w:space="0"/>
              <w:left w:val="single" w:color="auto" w:sz="4" w:space="0"/>
              <w:bottom w:val="single" w:color="auto" w:sz="4" w:space="0"/>
              <w:right w:val="single" w:color="auto" w:sz="4" w:space="0"/>
            </w:tcBorders>
            <w:vAlign w:val="top"/>
          </w:tcPr>
          <w:p w14:paraId="4BCF1297">
            <w:pPr>
              <w:spacing w:line="246" w:lineRule="auto"/>
              <w:rPr>
                <w:rFonts w:ascii="Arial"/>
                <w:sz w:val="21"/>
              </w:rPr>
            </w:pPr>
          </w:p>
          <w:p w14:paraId="4C71D3D0">
            <w:pPr>
              <w:spacing w:line="246" w:lineRule="auto"/>
              <w:rPr>
                <w:rFonts w:ascii="Arial"/>
                <w:sz w:val="21"/>
              </w:rPr>
            </w:pPr>
          </w:p>
          <w:p w14:paraId="2D0455EE">
            <w:pPr>
              <w:spacing w:line="247" w:lineRule="auto"/>
              <w:rPr>
                <w:rFonts w:ascii="Arial"/>
                <w:sz w:val="21"/>
              </w:rPr>
            </w:pPr>
          </w:p>
          <w:p w14:paraId="2A09C801">
            <w:pPr>
              <w:spacing w:line="247" w:lineRule="auto"/>
              <w:rPr>
                <w:rFonts w:ascii="Arial"/>
                <w:sz w:val="21"/>
              </w:rPr>
            </w:pPr>
          </w:p>
          <w:p w14:paraId="5F17BE5B">
            <w:pPr>
              <w:spacing w:line="247" w:lineRule="auto"/>
              <w:rPr>
                <w:rFonts w:ascii="Arial"/>
                <w:sz w:val="21"/>
              </w:rPr>
            </w:pPr>
          </w:p>
          <w:p w14:paraId="17C18916">
            <w:pPr>
              <w:spacing w:line="247" w:lineRule="auto"/>
              <w:rPr>
                <w:rFonts w:ascii="Arial"/>
                <w:sz w:val="21"/>
              </w:rPr>
            </w:pPr>
          </w:p>
          <w:p w14:paraId="69232DC5">
            <w:pPr>
              <w:spacing w:line="247" w:lineRule="auto"/>
              <w:rPr>
                <w:rFonts w:ascii="Arial"/>
                <w:sz w:val="21"/>
              </w:rPr>
            </w:pPr>
          </w:p>
          <w:p w14:paraId="5073A33C">
            <w:pPr>
              <w:pStyle w:val="9"/>
              <w:spacing w:before="71" w:line="237" w:lineRule="auto"/>
              <w:ind w:left="361"/>
              <w:rPr>
                <w:rFonts w:hint="default" w:eastAsia="仿宋"/>
                <w:lang w:val="en-US" w:eastAsia="zh-CN"/>
              </w:rPr>
            </w:pPr>
            <w:r>
              <w:rPr>
                <w:spacing w:val="-1"/>
              </w:rPr>
              <w:t>W0</w:t>
            </w:r>
            <w:r>
              <w:rPr>
                <w:rFonts w:hint="eastAsia"/>
                <w:spacing w:val="-1"/>
                <w:lang w:val="en-US" w:eastAsia="zh-CN"/>
              </w:rPr>
              <w:t>11</w:t>
            </w:r>
          </w:p>
        </w:tc>
        <w:tc>
          <w:tcPr>
            <w:tcW w:w="1154" w:type="dxa"/>
            <w:vMerge w:val="restart"/>
            <w:tcBorders>
              <w:top w:val="single" w:color="auto" w:sz="4" w:space="0"/>
              <w:left w:val="single" w:color="auto" w:sz="4" w:space="0"/>
              <w:bottom w:val="single" w:color="auto" w:sz="4" w:space="0"/>
              <w:right w:val="single" w:color="auto" w:sz="4" w:space="0"/>
            </w:tcBorders>
            <w:vAlign w:val="top"/>
          </w:tcPr>
          <w:p w14:paraId="0DDD685E">
            <w:pPr>
              <w:spacing w:line="246" w:lineRule="auto"/>
              <w:rPr>
                <w:rFonts w:ascii="Arial"/>
                <w:sz w:val="21"/>
              </w:rPr>
            </w:pPr>
          </w:p>
          <w:p w14:paraId="519EDCB7">
            <w:pPr>
              <w:spacing w:line="246" w:lineRule="auto"/>
              <w:rPr>
                <w:rFonts w:ascii="Arial"/>
                <w:sz w:val="21"/>
              </w:rPr>
            </w:pPr>
          </w:p>
          <w:p w14:paraId="42FD9BDD">
            <w:pPr>
              <w:spacing w:line="247" w:lineRule="auto"/>
              <w:rPr>
                <w:rFonts w:ascii="Arial"/>
                <w:sz w:val="21"/>
              </w:rPr>
            </w:pPr>
          </w:p>
          <w:p w14:paraId="5E53E65E">
            <w:pPr>
              <w:spacing w:line="247" w:lineRule="auto"/>
              <w:rPr>
                <w:rFonts w:ascii="Arial"/>
                <w:sz w:val="21"/>
              </w:rPr>
            </w:pPr>
          </w:p>
          <w:p w14:paraId="71B21201">
            <w:pPr>
              <w:spacing w:line="247" w:lineRule="auto"/>
              <w:rPr>
                <w:rFonts w:ascii="Arial"/>
                <w:sz w:val="21"/>
              </w:rPr>
            </w:pPr>
          </w:p>
          <w:p w14:paraId="1257B523">
            <w:pPr>
              <w:spacing w:line="247" w:lineRule="auto"/>
              <w:rPr>
                <w:rFonts w:ascii="Arial"/>
                <w:sz w:val="21"/>
              </w:rPr>
            </w:pPr>
          </w:p>
          <w:p w14:paraId="2B35B1A8">
            <w:pPr>
              <w:spacing w:line="247" w:lineRule="auto"/>
              <w:rPr>
                <w:rFonts w:ascii="Arial"/>
                <w:sz w:val="21"/>
              </w:rPr>
            </w:pPr>
          </w:p>
          <w:p w14:paraId="5B5FC9B1">
            <w:pPr>
              <w:pStyle w:val="9"/>
              <w:spacing w:before="71" w:line="218" w:lineRule="auto"/>
              <w:ind w:left="141"/>
              <w:jc w:val="center"/>
              <w:rPr>
                <w:rFonts w:hint="default" w:eastAsia="仿宋"/>
                <w:lang w:val="en-US" w:eastAsia="zh-CN"/>
              </w:rPr>
            </w:pPr>
            <w:r>
              <w:rPr>
                <w:rFonts w:hint="eastAsia"/>
                <w:lang w:val="en-US" w:eastAsia="zh-CN"/>
              </w:rPr>
              <w:t>艺术设计学院</w:t>
            </w:r>
          </w:p>
        </w:tc>
        <w:tc>
          <w:tcPr>
            <w:tcW w:w="1304" w:type="dxa"/>
            <w:tcBorders>
              <w:left w:val="single" w:color="auto" w:sz="4" w:space="0"/>
            </w:tcBorders>
            <w:shd w:val="clear" w:color="auto" w:fill="auto"/>
            <w:vAlign w:val="center"/>
          </w:tcPr>
          <w:p w14:paraId="257E991C">
            <w:pPr>
              <w:pStyle w:val="9"/>
              <w:spacing w:before="257" w:line="237" w:lineRule="auto"/>
              <w:ind w:firstLine="220" w:firstLineChars="100"/>
              <w:jc w:val="both"/>
              <w:rPr>
                <w:rFonts w:hint="eastAsia"/>
                <w:lang w:val="en-US" w:eastAsia="en-US"/>
              </w:rPr>
            </w:pPr>
            <w:r>
              <w:rPr>
                <w:rFonts w:hint="eastAsia"/>
                <w:lang w:val="en-US" w:eastAsia="zh-CN"/>
              </w:rPr>
              <w:t>93214375W</w:t>
            </w:r>
          </w:p>
        </w:tc>
        <w:tc>
          <w:tcPr>
            <w:tcW w:w="1776" w:type="dxa"/>
            <w:shd w:val="clear" w:color="auto" w:fill="auto"/>
            <w:vAlign w:val="center"/>
          </w:tcPr>
          <w:p w14:paraId="17560B32">
            <w:pPr>
              <w:pStyle w:val="9"/>
              <w:spacing w:before="257" w:line="237" w:lineRule="auto"/>
              <w:ind w:left="299"/>
              <w:jc w:val="center"/>
              <w:rPr>
                <w:rFonts w:hint="eastAsia"/>
                <w:lang w:val="en-US" w:eastAsia="en-US"/>
              </w:rPr>
            </w:pPr>
            <w:r>
              <w:rPr>
                <w:rFonts w:hint="eastAsia"/>
                <w:lang w:val="en-US" w:eastAsia="zh-CN"/>
              </w:rPr>
              <w:t>数字化辅助设计(AI）</w:t>
            </w:r>
          </w:p>
        </w:tc>
        <w:tc>
          <w:tcPr>
            <w:tcW w:w="1432" w:type="dxa"/>
            <w:shd w:val="clear" w:color="auto" w:fill="auto"/>
            <w:vAlign w:val="center"/>
          </w:tcPr>
          <w:p w14:paraId="1EC47C95">
            <w:pPr>
              <w:pStyle w:val="9"/>
              <w:spacing w:before="257" w:line="237" w:lineRule="auto"/>
              <w:ind w:left="299"/>
              <w:jc w:val="center"/>
              <w:rPr>
                <w:rFonts w:hint="eastAsia"/>
                <w:lang w:val="en-US" w:eastAsia="en-US"/>
              </w:rPr>
            </w:pPr>
            <w:r>
              <w:rPr>
                <w:rFonts w:hint="eastAsia"/>
                <w:lang w:val="en-US" w:eastAsia="zh-CN"/>
              </w:rPr>
              <w:t>艺术设计学院</w:t>
            </w:r>
          </w:p>
        </w:tc>
        <w:tc>
          <w:tcPr>
            <w:tcW w:w="825" w:type="dxa"/>
            <w:shd w:val="clear" w:color="auto" w:fill="auto"/>
            <w:vAlign w:val="center"/>
          </w:tcPr>
          <w:p w14:paraId="4ECB597D">
            <w:pPr>
              <w:pStyle w:val="9"/>
              <w:spacing w:before="257" w:line="237" w:lineRule="auto"/>
              <w:ind w:left="299"/>
              <w:jc w:val="center"/>
              <w:rPr>
                <w:rFonts w:hint="eastAsia"/>
                <w:lang w:val="en-US" w:eastAsia="en-US"/>
              </w:rPr>
            </w:pPr>
            <w:r>
              <w:rPr>
                <w:rFonts w:hint="eastAsia"/>
                <w:lang w:val="en-US" w:eastAsia="zh-CN"/>
              </w:rPr>
              <w:t>2</w:t>
            </w:r>
          </w:p>
        </w:tc>
        <w:tc>
          <w:tcPr>
            <w:tcW w:w="981" w:type="dxa"/>
            <w:shd w:val="clear" w:color="auto" w:fill="auto"/>
            <w:vAlign w:val="center"/>
          </w:tcPr>
          <w:p w14:paraId="35F029E9">
            <w:pPr>
              <w:pStyle w:val="9"/>
              <w:spacing w:before="257" w:line="237" w:lineRule="auto"/>
              <w:ind w:left="299"/>
              <w:jc w:val="center"/>
              <w:rPr>
                <w:rFonts w:hint="eastAsia"/>
                <w:lang w:val="en-US" w:eastAsia="en-US"/>
              </w:rPr>
            </w:pPr>
            <w:r>
              <w:rPr>
                <w:rFonts w:hint="eastAsia"/>
                <w:lang w:val="en-US" w:eastAsia="zh-CN"/>
              </w:rPr>
              <w:t>32</w:t>
            </w:r>
          </w:p>
        </w:tc>
      </w:tr>
      <w:tr w14:paraId="5BF05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0874FB59">
            <w:pPr>
              <w:pStyle w:val="9"/>
              <w:spacing w:before="256" w:line="238" w:lineRule="auto"/>
              <w:ind w:left="296"/>
            </w:pPr>
            <w:r>
              <w:t>2</w:t>
            </w:r>
          </w:p>
        </w:tc>
        <w:tc>
          <w:tcPr>
            <w:tcW w:w="1169" w:type="dxa"/>
            <w:vMerge w:val="continue"/>
            <w:tcBorders>
              <w:top w:val="single" w:color="auto" w:sz="4" w:space="0"/>
              <w:left w:val="single" w:color="auto" w:sz="4" w:space="0"/>
              <w:bottom w:val="single" w:color="auto" w:sz="4" w:space="0"/>
            </w:tcBorders>
            <w:vAlign w:val="top"/>
          </w:tcPr>
          <w:p w14:paraId="482CD189">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23CDD8C6">
            <w:pPr>
              <w:rPr>
                <w:rFonts w:ascii="Arial"/>
                <w:sz w:val="21"/>
              </w:rPr>
            </w:pPr>
          </w:p>
        </w:tc>
        <w:tc>
          <w:tcPr>
            <w:tcW w:w="1304" w:type="dxa"/>
            <w:tcBorders>
              <w:left w:val="single" w:color="auto" w:sz="4" w:space="0"/>
            </w:tcBorders>
            <w:shd w:val="clear" w:color="auto" w:fill="auto"/>
            <w:vAlign w:val="center"/>
          </w:tcPr>
          <w:p w14:paraId="4FA58C82">
            <w:pPr>
              <w:pStyle w:val="9"/>
              <w:spacing w:before="257" w:line="237" w:lineRule="auto"/>
              <w:ind w:firstLine="220" w:firstLineChars="100"/>
              <w:jc w:val="both"/>
              <w:rPr>
                <w:rFonts w:hint="eastAsia"/>
                <w:lang w:val="en-US" w:eastAsia="en-US"/>
              </w:rPr>
            </w:pPr>
            <w:r>
              <w:rPr>
                <w:rFonts w:hint="eastAsia"/>
                <w:lang w:val="en-US" w:eastAsia="zh-CN"/>
              </w:rPr>
              <w:t>93214376W</w:t>
            </w:r>
          </w:p>
        </w:tc>
        <w:tc>
          <w:tcPr>
            <w:tcW w:w="1776" w:type="dxa"/>
            <w:shd w:val="clear" w:color="auto" w:fill="auto"/>
            <w:vAlign w:val="center"/>
          </w:tcPr>
          <w:p w14:paraId="1D96078F">
            <w:pPr>
              <w:pStyle w:val="9"/>
              <w:spacing w:before="257" w:line="237" w:lineRule="auto"/>
              <w:ind w:left="299"/>
              <w:jc w:val="center"/>
              <w:rPr>
                <w:rFonts w:hint="eastAsia"/>
                <w:lang w:val="en-US" w:eastAsia="en-US"/>
              </w:rPr>
            </w:pPr>
            <w:r>
              <w:rPr>
                <w:rFonts w:hint="eastAsia"/>
                <w:lang w:val="en-US" w:eastAsia="zh-CN"/>
              </w:rPr>
              <w:t>场景插画设计</w:t>
            </w:r>
          </w:p>
        </w:tc>
        <w:tc>
          <w:tcPr>
            <w:tcW w:w="1432" w:type="dxa"/>
            <w:shd w:val="clear" w:color="auto" w:fill="auto"/>
            <w:vAlign w:val="center"/>
          </w:tcPr>
          <w:p w14:paraId="3BFBB37B">
            <w:pPr>
              <w:pStyle w:val="9"/>
              <w:spacing w:before="257" w:line="237" w:lineRule="auto"/>
              <w:ind w:left="299"/>
              <w:jc w:val="center"/>
              <w:rPr>
                <w:rFonts w:hint="eastAsia"/>
                <w:lang w:val="en-US" w:eastAsia="en-US"/>
              </w:rPr>
            </w:pPr>
            <w:r>
              <w:rPr>
                <w:rFonts w:hint="eastAsia"/>
                <w:lang w:val="en-US" w:eastAsia="zh-CN"/>
              </w:rPr>
              <w:t>艺术设计学院</w:t>
            </w:r>
          </w:p>
        </w:tc>
        <w:tc>
          <w:tcPr>
            <w:tcW w:w="825" w:type="dxa"/>
            <w:shd w:val="clear" w:color="auto" w:fill="auto"/>
            <w:vAlign w:val="center"/>
          </w:tcPr>
          <w:p w14:paraId="0E2CEEB9">
            <w:pPr>
              <w:pStyle w:val="9"/>
              <w:spacing w:before="257" w:line="237" w:lineRule="auto"/>
              <w:ind w:left="299"/>
              <w:jc w:val="center"/>
              <w:rPr>
                <w:rFonts w:hint="eastAsia"/>
                <w:lang w:val="en-US" w:eastAsia="en-US"/>
              </w:rPr>
            </w:pPr>
            <w:r>
              <w:rPr>
                <w:rFonts w:hint="eastAsia"/>
                <w:lang w:val="en-US" w:eastAsia="zh-CN"/>
              </w:rPr>
              <w:t>2</w:t>
            </w:r>
          </w:p>
        </w:tc>
        <w:tc>
          <w:tcPr>
            <w:tcW w:w="981" w:type="dxa"/>
            <w:shd w:val="clear" w:color="auto" w:fill="auto"/>
            <w:vAlign w:val="center"/>
          </w:tcPr>
          <w:p w14:paraId="7E47D670">
            <w:pPr>
              <w:pStyle w:val="9"/>
              <w:spacing w:before="257" w:line="237" w:lineRule="auto"/>
              <w:ind w:left="299"/>
              <w:jc w:val="center"/>
              <w:rPr>
                <w:rFonts w:hint="eastAsia"/>
                <w:lang w:val="en-US" w:eastAsia="en-US"/>
              </w:rPr>
            </w:pPr>
            <w:r>
              <w:rPr>
                <w:rFonts w:hint="eastAsia"/>
                <w:lang w:val="en-US" w:eastAsia="zh-CN"/>
              </w:rPr>
              <w:t>32</w:t>
            </w:r>
          </w:p>
        </w:tc>
      </w:tr>
      <w:tr w14:paraId="09316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678" w:type="dxa"/>
            <w:tcBorders>
              <w:right w:val="single" w:color="auto" w:sz="4" w:space="0"/>
            </w:tcBorders>
            <w:vAlign w:val="top"/>
          </w:tcPr>
          <w:p w14:paraId="4860C82B">
            <w:pPr>
              <w:pStyle w:val="9"/>
              <w:spacing w:before="256" w:line="237" w:lineRule="auto"/>
              <w:ind w:left="305"/>
            </w:pPr>
            <w:r>
              <w:t>3</w:t>
            </w:r>
          </w:p>
        </w:tc>
        <w:tc>
          <w:tcPr>
            <w:tcW w:w="1169" w:type="dxa"/>
            <w:vMerge w:val="continue"/>
            <w:tcBorders>
              <w:top w:val="single" w:color="auto" w:sz="4" w:space="0"/>
              <w:left w:val="single" w:color="auto" w:sz="4" w:space="0"/>
              <w:bottom w:val="single" w:color="auto" w:sz="4" w:space="0"/>
            </w:tcBorders>
            <w:vAlign w:val="top"/>
          </w:tcPr>
          <w:p w14:paraId="3B8757FA">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33EE2F1F">
            <w:pPr>
              <w:rPr>
                <w:rFonts w:ascii="Arial"/>
                <w:sz w:val="21"/>
              </w:rPr>
            </w:pPr>
          </w:p>
        </w:tc>
        <w:tc>
          <w:tcPr>
            <w:tcW w:w="1304" w:type="dxa"/>
            <w:tcBorders>
              <w:left w:val="single" w:color="auto" w:sz="4" w:space="0"/>
            </w:tcBorders>
            <w:shd w:val="clear" w:color="auto" w:fill="auto"/>
            <w:vAlign w:val="center"/>
          </w:tcPr>
          <w:p w14:paraId="6E89958C">
            <w:pPr>
              <w:pStyle w:val="9"/>
              <w:spacing w:before="257" w:line="237" w:lineRule="auto"/>
              <w:ind w:firstLine="220" w:firstLineChars="100"/>
              <w:jc w:val="both"/>
              <w:rPr>
                <w:rFonts w:hint="eastAsia"/>
                <w:lang w:val="en-US" w:eastAsia="en-US"/>
              </w:rPr>
            </w:pPr>
            <w:r>
              <w:rPr>
                <w:rFonts w:hint="eastAsia"/>
                <w:lang w:val="en-US" w:eastAsia="zh-CN"/>
              </w:rPr>
              <w:t>93214377W</w:t>
            </w:r>
          </w:p>
        </w:tc>
        <w:tc>
          <w:tcPr>
            <w:tcW w:w="1776" w:type="dxa"/>
            <w:shd w:val="clear" w:color="auto" w:fill="auto"/>
            <w:vAlign w:val="center"/>
          </w:tcPr>
          <w:p w14:paraId="061F3E81">
            <w:pPr>
              <w:pStyle w:val="9"/>
              <w:spacing w:before="257" w:line="237" w:lineRule="auto"/>
              <w:ind w:left="299"/>
              <w:jc w:val="center"/>
              <w:rPr>
                <w:rFonts w:hint="eastAsia"/>
                <w:lang w:val="en-US" w:eastAsia="en-US"/>
              </w:rPr>
            </w:pPr>
            <w:r>
              <w:rPr>
                <w:rFonts w:hint="eastAsia"/>
                <w:lang w:val="en-US" w:eastAsia="zh-CN"/>
              </w:rPr>
              <w:t>主题海报设计</w:t>
            </w:r>
          </w:p>
        </w:tc>
        <w:tc>
          <w:tcPr>
            <w:tcW w:w="1432" w:type="dxa"/>
            <w:shd w:val="clear" w:color="auto" w:fill="auto"/>
            <w:vAlign w:val="center"/>
          </w:tcPr>
          <w:p w14:paraId="030CA544">
            <w:pPr>
              <w:pStyle w:val="9"/>
              <w:spacing w:before="257" w:line="237" w:lineRule="auto"/>
              <w:ind w:left="299"/>
              <w:jc w:val="center"/>
              <w:rPr>
                <w:rFonts w:hint="eastAsia"/>
                <w:lang w:val="en-US" w:eastAsia="en-US"/>
              </w:rPr>
            </w:pPr>
            <w:r>
              <w:rPr>
                <w:rFonts w:hint="eastAsia"/>
                <w:lang w:val="en-US" w:eastAsia="zh-CN"/>
              </w:rPr>
              <w:t>艺术设计学院</w:t>
            </w:r>
          </w:p>
        </w:tc>
        <w:tc>
          <w:tcPr>
            <w:tcW w:w="825" w:type="dxa"/>
            <w:shd w:val="clear" w:color="auto" w:fill="auto"/>
            <w:vAlign w:val="center"/>
          </w:tcPr>
          <w:p w14:paraId="774CBF59">
            <w:pPr>
              <w:pStyle w:val="9"/>
              <w:spacing w:before="257" w:line="237" w:lineRule="auto"/>
              <w:ind w:left="299"/>
              <w:jc w:val="center"/>
              <w:rPr>
                <w:rFonts w:hint="eastAsia"/>
                <w:lang w:val="en-US" w:eastAsia="en-US"/>
              </w:rPr>
            </w:pPr>
            <w:r>
              <w:rPr>
                <w:rFonts w:hint="eastAsia"/>
                <w:lang w:val="en-US" w:eastAsia="zh-CN"/>
              </w:rPr>
              <w:t>2</w:t>
            </w:r>
          </w:p>
        </w:tc>
        <w:tc>
          <w:tcPr>
            <w:tcW w:w="981" w:type="dxa"/>
            <w:shd w:val="clear" w:color="auto" w:fill="auto"/>
            <w:vAlign w:val="center"/>
          </w:tcPr>
          <w:p w14:paraId="4A5E7EF7">
            <w:pPr>
              <w:pStyle w:val="9"/>
              <w:spacing w:before="257" w:line="237" w:lineRule="auto"/>
              <w:ind w:left="299"/>
              <w:jc w:val="center"/>
              <w:rPr>
                <w:rFonts w:hint="eastAsia"/>
                <w:lang w:val="en-US" w:eastAsia="en-US"/>
              </w:rPr>
            </w:pPr>
            <w:r>
              <w:rPr>
                <w:rFonts w:hint="eastAsia"/>
                <w:lang w:val="en-US" w:eastAsia="zh-CN"/>
              </w:rPr>
              <w:t>32</w:t>
            </w:r>
          </w:p>
        </w:tc>
      </w:tr>
      <w:tr w14:paraId="7ECCA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tcBorders>
              <w:right w:val="single" w:color="auto" w:sz="4" w:space="0"/>
            </w:tcBorders>
            <w:vAlign w:val="top"/>
          </w:tcPr>
          <w:p w14:paraId="4474CB5E">
            <w:pPr>
              <w:pStyle w:val="9"/>
              <w:spacing w:before="258" w:line="238" w:lineRule="auto"/>
              <w:ind w:left="295"/>
            </w:pPr>
            <w:r>
              <w:t>4</w:t>
            </w:r>
          </w:p>
        </w:tc>
        <w:tc>
          <w:tcPr>
            <w:tcW w:w="1169" w:type="dxa"/>
            <w:vMerge w:val="continue"/>
            <w:tcBorders>
              <w:top w:val="single" w:color="auto" w:sz="4" w:space="0"/>
              <w:left w:val="single" w:color="auto" w:sz="4" w:space="0"/>
              <w:bottom w:val="single" w:color="auto" w:sz="4" w:space="0"/>
            </w:tcBorders>
            <w:vAlign w:val="top"/>
          </w:tcPr>
          <w:p w14:paraId="7B3C748B">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4B46FAA6">
            <w:pPr>
              <w:rPr>
                <w:rFonts w:ascii="Arial"/>
                <w:sz w:val="21"/>
              </w:rPr>
            </w:pPr>
          </w:p>
        </w:tc>
        <w:tc>
          <w:tcPr>
            <w:tcW w:w="1304" w:type="dxa"/>
            <w:tcBorders>
              <w:left w:val="single" w:color="auto" w:sz="4" w:space="0"/>
            </w:tcBorders>
            <w:shd w:val="clear" w:color="auto" w:fill="auto"/>
            <w:vAlign w:val="center"/>
          </w:tcPr>
          <w:p w14:paraId="3B314F6F">
            <w:pPr>
              <w:pStyle w:val="9"/>
              <w:spacing w:before="257" w:line="237" w:lineRule="auto"/>
              <w:ind w:firstLine="220" w:firstLineChars="100"/>
              <w:jc w:val="both"/>
              <w:rPr>
                <w:rFonts w:hint="eastAsia"/>
                <w:lang w:val="en-US" w:eastAsia="en-US"/>
              </w:rPr>
            </w:pPr>
            <w:r>
              <w:rPr>
                <w:rFonts w:hint="eastAsia"/>
                <w:lang w:val="en-US" w:eastAsia="zh-CN"/>
              </w:rPr>
              <w:t>93214378W</w:t>
            </w:r>
          </w:p>
        </w:tc>
        <w:tc>
          <w:tcPr>
            <w:tcW w:w="1776" w:type="dxa"/>
            <w:shd w:val="clear" w:color="auto" w:fill="auto"/>
            <w:vAlign w:val="center"/>
          </w:tcPr>
          <w:p w14:paraId="275C3799">
            <w:pPr>
              <w:pStyle w:val="9"/>
              <w:spacing w:before="257" w:line="237" w:lineRule="auto"/>
              <w:ind w:left="299"/>
              <w:jc w:val="center"/>
              <w:rPr>
                <w:rFonts w:hint="eastAsia"/>
                <w:lang w:val="en-US" w:eastAsia="en-US"/>
              </w:rPr>
            </w:pPr>
            <w:r>
              <w:rPr>
                <w:rFonts w:hint="eastAsia"/>
                <w:lang w:val="en-US" w:eastAsia="zh-CN"/>
              </w:rPr>
              <w:t>文创IP形象设计</w:t>
            </w:r>
          </w:p>
        </w:tc>
        <w:tc>
          <w:tcPr>
            <w:tcW w:w="1432" w:type="dxa"/>
            <w:shd w:val="clear" w:color="auto" w:fill="auto"/>
            <w:vAlign w:val="center"/>
          </w:tcPr>
          <w:p w14:paraId="1DD6A057">
            <w:pPr>
              <w:pStyle w:val="9"/>
              <w:spacing w:before="257" w:line="237" w:lineRule="auto"/>
              <w:ind w:left="299"/>
              <w:jc w:val="center"/>
              <w:rPr>
                <w:rFonts w:hint="eastAsia"/>
                <w:lang w:val="en-US" w:eastAsia="en-US"/>
              </w:rPr>
            </w:pPr>
            <w:r>
              <w:rPr>
                <w:rFonts w:hint="eastAsia"/>
                <w:lang w:val="en-US" w:eastAsia="zh-CN"/>
              </w:rPr>
              <w:t>艺术设计学院</w:t>
            </w:r>
          </w:p>
        </w:tc>
        <w:tc>
          <w:tcPr>
            <w:tcW w:w="825" w:type="dxa"/>
            <w:shd w:val="clear" w:color="auto" w:fill="auto"/>
            <w:vAlign w:val="center"/>
          </w:tcPr>
          <w:p w14:paraId="3EE1CF61">
            <w:pPr>
              <w:pStyle w:val="9"/>
              <w:spacing w:before="257" w:line="237" w:lineRule="auto"/>
              <w:ind w:left="299"/>
              <w:jc w:val="center"/>
              <w:rPr>
                <w:rFonts w:hint="eastAsia"/>
                <w:lang w:val="en-US" w:eastAsia="en-US"/>
              </w:rPr>
            </w:pPr>
            <w:r>
              <w:rPr>
                <w:rFonts w:hint="eastAsia"/>
                <w:lang w:val="en-US" w:eastAsia="zh-CN"/>
              </w:rPr>
              <w:t>2</w:t>
            </w:r>
          </w:p>
        </w:tc>
        <w:tc>
          <w:tcPr>
            <w:tcW w:w="981" w:type="dxa"/>
            <w:shd w:val="clear" w:color="auto" w:fill="auto"/>
            <w:vAlign w:val="center"/>
          </w:tcPr>
          <w:p w14:paraId="6152289D">
            <w:pPr>
              <w:pStyle w:val="9"/>
              <w:spacing w:before="257" w:line="237" w:lineRule="auto"/>
              <w:ind w:left="299"/>
              <w:jc w:val="center"/>
              <w:rPr>
                <w:rFonts w:hint="eastAsia"/>
                <w:lang w:val="en-US" w:eastAsia="en-US"/>
              </w:rPr>
            </w:pPr>
            <w:r>
              <w:rPr>
                <w:rFonts w:hint="eastAsia"/>
                <w:lang w:val="en-US" w:eastAsia="zh-CN"/>
              </w:rPr>
              <w:t>32</w:t>
            </w:r>
          </w:p>
        </w:tc>
      </w:tr>
      <w:tr w14:paraId="5BE514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678" w:type="dxa"/>
            <w:tcBorders>
              <w:right w:val="single" w:color="auto" w:sz="4" w:space="0"/>
            </w:tcBorders>
            <w:vAlign w:val="top"/>
          </w:tcPr>
          <w:p w14:paraId="7D32803B">
            <w:pPr>
              <w:pStyle w:val="9"/>
              <w:spacing w:before="257" w:line="237" w:lineRule="auto"/>
              <w:ind w:left="299"/>
            </w:pPr>
            <w:r>
              <w:t>5</w:t>
            </w:r>
          </w:p>
        </w:tc>
        <w:tc>
          <w:tcPr>
            <w:tcW w:w="1169" w:type="dxa"/>
            <w:vMerge w:val="continue"/>
            <w:tcBorders>
              <w:top w:val="single" w:color="auto" w:sz="4" w:space="0"/>
              <w:left w:val="single" w:color="auto" w:sz="4" w:space="0"/>
              <w:bottom w:val="single" w:color="auto" w:sz="4" w:space="0"/>
            </w:tcBorders>
            <w:vAlign w:val="top"/>
          </w:tcPr>
          <w:p w14:paraId="7305F6C7">
            <w:pPr>
              <w:rPr>
                <w:rFonts w:ascii="Arial"/>
                <w:sz w:val="21"/>
              </w:rPr>
            </w:pPr>
          </w:p>
        </w:tc>
        <w:tc>
          <w:tcPr>
            <w:tcW w:w="1154" w:type="dxa"/>
            <w:vMerge w:val="continue"/>
            <w:tcBorders>
              <w:top w:val="single" w:color="auto" w:sz="4" w:space="0"/>
              <w:bottom w:val="single" w:color="auto" w:sz="4" w:space="0"/>
              <w:right w:val="single" w:color="auto" w:sz="4" w:space="0"/>
            </w:tcBorders>
            <w:vAlign w:val="top"/>
          </w:tcPr>
          <w:p w14:paraId="5813209F">
            <w:pPr>
              <w:rPr>
                <w:rFonts w:ascii="Arial"/>
                <w:sz w:val="21"/>
              </w:rPr>
            </w:pPr>
          </w:p>
        </w:tc>
        <w:tc>
          <w:tcPr>
            <w:tcW w:w="1304" w:type="dxa"/>
            <w:tcBorders>
              <w:left w:val="single" w:color="auto" w:sz="4" w:space="0"/>
            </w:tcBorders>
            <w:shd w:val="clear" w:color="auto" w:fill="auto"/>
            <w:vAlign w:val="center"/>
          </w:tcPr>
          <w:p w14:paraId="36E95B59">
            <w:pPr>
              <w:pStyle w:val="9"/>
              <w:spacing w:before="257" w:line="237" w:lineRule="auto"/>
              <w:ind w:firstLine="220" w:firstLineChars="100"/>
              <w:jc w:val="both"/>
              <w:rPr>
                <w:rFonts w:hint="eastAsia"/>
                <w:lang w:val="en-US" w:eastAsia="en-US"/>
              </w:rPr>
            </w:pPr>
            <w:r>
              <w:rPr>
                <w:rFonts w:hint="eastAsia"/>
                <w:lang w:val="en-US" w:eastAsia="zh-CN"/>
              </w:rPr>
              <w:t>93214379W</w:t>
            </w:r>
          </w:p>
        </w:tc>
        <w:tc>
          <w:tcPr>
            <w:tcW w:w="1776" w:type="dxa"/>
            <w:shd w:val="clear" w:color="auto" w:fill="auto"/>
            <w:vAlign w:val="center"/>
          </w:tcPr>
          <w:p w14:paraId="46329289">
            <w:pPr>
              <w:pStyle w:val="9"/>
              <w:spacing w:before="257" w:line="237" w:lineRule="auto"/>
              <w:ind w:left="299"/>
              <w:jc w:val="center"/>
              <w:rPr>
                <w:rFonts w:hint="eastAsia"/>
                <w:lang w:val="en-US" w:eastAsia="en-US"/>
              </w:rPr>
            </w:pPr>
            <w:r>
              <w:rPr>
                <w:rFonts w:hint="eastAsia"/>
                <w:lang w:val="en-US" w:eastAsia="zh-CN"/>
              </w:rPr>
              <w:t>文创产品综合设计</w:t>
            </w:r>
          </w:p>
        </w:tc>
        <w:tc>
          <w:tcPr>
            <w:tcW w:w="1432" w:type="dxa"/>
            <w:shd w:val="clear" w:color="auto" w:fill="auto"/>
            <w:vAlign w:val="center"/>
          </w:tcPr>
          <w:p w14:paraId="5573E960">
            <w:pPr>
              <w:pStyle w:val="9"/>
              <w:spacing w:before="257" w:line="237" w:lineRule="auto"/>
              <w:ind w:left="299"/>
              <w:jc w:val="center"/>
              <w:rPr>
                <w:rFonts w:hint="eastAsia"/>
                <w:lang w:val="en-US" w:eastAsia="en-US"/>
              </w:rPr>
            </w:pPr>
            <w:r>
              <w:rPr>
                <w:rFonts w:hint="eastAsia"/>
                <w:lang w:val="en-US" w:eastAsia="zh-CN"/>
              </w:rPr>
              <w:t>艺术设计学院</w:t>
            </w:r>
          </w:p>
        </w:tc>
        <w:tc>
          <w:tcPr>
            <w:tcW w:w="825" w:type="dxa"/>
            <w:shd w:val="clear" w:color="auto" w:fill="auto"/>
            <w:vAlign w:val="center"/>
          </w:tcPr>
          <w:p w14:paraId="4F7C0A8D">
            <w:pPr>
              <w:pStyle w:val="9"/>
              <w:spacing w:before="257" w:line="237" w:lineRule="auto"/>
              <w:ind w:left="299"/>
              <w:jc w:val="center"/>
              <w:rPr>
                <w:rFonts w:hint="eastAsia"/>
                <w:lang w:val="en-US" w:eastAsia="en-US"/>
              </w:rPr>
            </w:pPr>
            <w:r>
              <w:rPr>
                <w:rFonts w:hint="eastAsia"/>
                <w:lang w:val="en-US" w:eastAsia="zh-CN"/>
              </w:rPr>
              <w:t>4</w:t>
            </w:r>
          </w:p>
        </w:tc>
        <w:tc>
          <w:tcPr>
            <w:tcW w:w="981" w:type="dxa"/>
            <w:shd w:val="clear" w:color="auto" w:fill="auto"/>
            <w:vAlign w:val="center"/>
          </w:tcPr>
          <w:p w14:paraId="4635D4A0">
            <w:pPr>
              <w:pStyle w:val="9"/>
              <w:spacing w:before="257" w:line="237" w:lineRule="auto"/>
              <w:ind w:left="299"/>
              <w:jc w:val="center"/>
              <w:rPr>
                <w:rFonts w:hint="eastAsia"/>
                <w:lang w:val="en-US" w:eastAsia="en-US"/>
              </w:rPr>
            </w:pPr>
            <w:r>
              <w:rPr>
                <w:rFonts w:hint="eastAsia"/>
                <w:lang w:val="en-US" w:eastAsia="zh-CN"/>
              </w:rPr>
              <w:t>64</w:t>
            </w:r>
          </w:p>
        </w:tc>
      </w:tr>
      <w:tr w14:paraId="7A6DC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678" w:type="dxa"/>
            <w:tcBorders>
              <w:right w:val="nil"/>
            </w:tcBorders>
            <w:vAlign w:val="top"/>
          </w:tcPr>
          <w:p w14:paraId="2E2637F9">
            <w:pPr>
              <w:rPr>
                <w:rFonts w:ascii="Arial"/>
                <w:sz w:val="21"/>
              </w:rPr>
            </w:pPr>
          </w:p>
        </w:tc>
        <w:tc>
          <w:tcPr>
            <w:tcW w:w="1169" w:type="dxa"/>
            <w:tcBorders>
              <w:top w:val="single" w:color="auto" w:sz="4" w:space="0"/>
              <w:left w:val="nil"/>
              <w:right w:val="nil"/>
            </w:tcBorders>
            <w:vAlign w:val="top"/>
          </w:tcPr>
          <w:p w14:paraId="3A6E5296">
            <w:pPr>
              <w:rPr>
                <w:rFonts w:ascii="Arial"/>
                <w:sz w:val="21"/>
              </w:rPr>
            </w:pPr>
          </w:p>
        </w:tc>
        <w:tc>
          <w:tcPr>
            <w:tcW w:w="1154" w:type="dxa"/>
            <w:tcBorders>
              <w:top w:val="single" w:color="auto" w:sz="4" w:space="0"/>
              <w:left w:val="nil"/>
              <w:right w:val="nil"/>
            </w:tcBorders>
            <w:vAlign w:val="top"/>
          </w:tcPr>
          <w:p w14:paraId="53C01038">
            <w:pPr>
              <w:rPr>
                <w:rFonts w:ascii="Arial"/>
                <w:sz w:val="21"/>
              </w:rPr>
            </w:pPr>
          </w:p>
        </w:tc>
        <w:tc>
          <w:tcPr>
            <w:tcW w:w="1304" w:type="dxa"/>
            <w:tcBorders>
              <w:left w:val="nil"/>
              <w:right w:val="nil"/>
            </w:tcBorders>
            <w:vAlign w:val="top"/>
          </w:tcPr>
          <w:p w14:paraId="28D59763">
            <w:pPr>
              <w:pStyle w:val="9"/>
              <w:spacing w:before="258" w:line="218" w:lineRule="auto"/>
              <w:ind w:left="546"/>
            </w:pPr>
            <w:r>
              <w:rPr>
                <w:b/>
                <w:bCs/>
                <w:spacing w:val="-8"/>
              </w:rPr>
              <w:t>合计</w:t>
            </w:r>
          </w:p>
        </w:tc>
        <w:tc>
          <w:tcPr>
            <w:tcW w:w="1776" w:type="dxa"/>
            <w:tcBorders>
              <w:left w:val="nil"/>
              <w:right w:val="nil"/>
            </w:tcBorders>
            <w:vAlign w:val="top"/>
          </w:tcPr>
          <w:p w14:paraId="43EB1046">
            <w:pPr>
              <w:rPr>
                <w:rFonts w:ascii="Arial"/>
                <w:sz w:val="21"/>
              </w:rPr>
            </w:pPr>
          </w:p>
        </w:tc>
        <w:tc>
          <w:tcPr>
            <w:tcW w:w="1432" w:type="dxa"/>
            <w:tcBorders>
              <w:left w:val="nil"/>
            </w:tcBorders>
            <w:vAlign w:val="top"/>
          </w:tcPr>
          <w:p w14:paraId="2F338FD8">
            <w:pPr>
              <w:rPr>
                <w:rFonts w:ascii="Arial"/>
                <w:sz w:val="21"/>
              </w:rPr>
            </w:pPr>
          </w:p>
        </w:tc>
        <w:tc>
          <w:tcPr>
            <w:tcW w:w="825" w:type="dxa"/>
            <w:vAlign w:val="top"/>
          </w:tcPr>
          <w:p w14:paraId="08E60BAD">
            <w:pPr>
              <w:pStyle w:val="9"/>
              <w:spacing w:before="258" w:line="237" w:lineRule="auto"/>
              <w:ind w:left="322"/>
              <w:rPr>
                <w:rFonts w:hint="default" w:eastAsia="仿宋"/>
                <w:lang w:val="en-US" w:eastAsia="zh-CN"/>
              </w:rPr>
            </w:pPr>
            <w:r>
              <w:rPr>
                <w:rFonts w:hint="eastAsia"/>
                <w:b/>
                <w:bCs/>
                <w:spacing w:val="-12"/>
                <w:lang w:val="en-US" w:eastAsia="zh-CN"/>
              </w:rPr>
              <w:t>12</w:t>
            </w:r>
          </w:p>
        </w:tc>
        <w:tc>
          <w:tcPr>
            <w:tcW w:w="981" w:type="dxa"/>
            <w:vAlign w:val="top"/>
          </w:tcPr>
          <w:p w14:paraId="44A463BC">
            <w:pPr>
              <w:pStyle w:val="9"/>
              <w:spacing w:before="258" w:line="237" w:lineRule="auto"/>
              <w:ind w:left="339"/>
              <w:rPr>
                <w:rFonts w:hint="default" w:eastAsia="仿宋"/>
                <w:lang w:val="en-US" w:eastAsia="zh-CN"/>
              </w:rPr>
            </w:pPr>
            <w:r>
              <w:rPr>
                <w:rFonts w:hint="eastAsia"/>
                <w:b/>
                <w:bCs/>
                <w:spacing w:val="-7"/>
                <w:lang w:val="en-US" w:eastAsia="zh-CN"/>
              </w:rPr>
              <w:t>192</w:t>
            </w:r>
          </w:p>
        </w:tc>
      </w:tr>
    </w:tbl>
    <w:p w14:paraId="6F1F86B7">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ascii="黑体" w:hAnsi="黑体" w:eastAsia="黑体" w:cs="黑体"/>
          <w:spacing w:val="4"/>
          <w:sz w:val="31"/>
          <w:szCs w:val="31"/>
        </w:rPr>
      </w:pPr>
      <w:r>
        <w:rPr>
          <w:rFonts w:ascii="黑体" w:hAnsi="黑体" w:eastAsia="黑体" w:cs="黑体"/>
          <w:spacing w:val="4"/>
          <w:sz w:val="31"/>
          <w:szCs w:val="31"/>
        </w:rPr>
        <w:t>四、招生对象</w:t>
      </w:r>
    </w:p>
    <w:p w14:paraId="3C06921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_GB2312" w:hAnsi="宋体" w:eastAsia="仿宋_GB2312" w:cs="宋体"/>
          <w:bCs/>
          <w:snapToGrid/>
          <w:color w:val="000000"/>
          <w:kern w:val="0"/>
          <w:sz w:val="30"/>
          <w:szCs w:val="30"/>
          <w:lang w:val="en-US" w:eastAsia="zh-CN" w:bidi="zh-TW"/>
        </w:rPr>
      </w:pPr>
      <w:r>
        <w:rPr>
          <w:rFonts w:hint="eastAsia" w:ascii="仿宋_GB2312" w:hAnsi="宋体" w:eastAsia="仿宋_GB2312" w:cs="宋体"/>
          <w:bCs/>
          <w:snapToGrid/>
          <w:color w:val="000000"/>
          <w:kern w:val="0"/>
          <w:sz w:val="30"/>
          <w:szCs w:val="30"/>
          <w:lang w:val="en-US" w:eastAsia="zh-CN" w:bidi="zh-TW"/>
        </w:rPr>
        <w:t>我校2025级本科、2024</w:t>
      </w:r>
      <w:bookmarkStart w:id="0" w:name="_GoBack"/>
      <w:bookmarkEnd w:id="0"/>
      <w:r>
        <w:rPr>
          <w:rFonts w:hint="eastAsia" w:ascii="仿宋_GB2312" w:hAnsi="宋体" w:eastAsia="仿宋_GB2312" w:cs="宋体"/>
          <w:bCs/>
          <w:snapToGrid/>
          <w:color w:val="000000"/>
          <w:kern w:val="0"/>
          <w:sz w:val="30"/>
          <w:szCs w:val="30"/>
          <w:lang w:val="en-US" w:eastAsia="zh-CN" w:bidi="zh-TW"/>
        </w:rPr>
        <w:t>级本科，2025级专科，每个微专业拟开设 1-2 个班，原则上每班30人左右。</w:t>
      </w:r>
    </w:p>
    <w:p w14:paraId="5ECB25D8">
      <w:pPr>
        <w:keepNext w:val="0"/>
        <w:keepLines w:val="0"/>
        <w:pageBreakBefore w:val="0"/>
        <w:widowControl/>
        <w:kinsoku w:val="0"/>
        <w:wordWrap/>
        <w:overflowPunct/>
        <w:topLinePunct w:val="0"/>
        <w:autoSpaceDE w:val="0"/>
        <w:autoSpaceDN w:val="0"/>
        <w:bidi w:val="0"/>
        <w:adjustRightInd w:val="0"/>
        <w:snapToGrid w:val="0"/>
        <w:spacing w:before="191" w:after="180" w:line="228" w:lineRule="auto"/>
        <w:ind w:left="782"/>
        <w:textAlignment w:val="baseline"/>
        <w:outlineLvl w:val="1"/>
        <w:rPr>
          <w:rFonts w:hint="default" w:ascii="黑体" w:hAnsi="黑体" w:eastAsia="黑体" w:cs="黑体"/>
          <w:spacing w:val="4"/>
          <w:sz w:val="31"/>
          <w:szCs w:val="31"/>
          <w:lang w:val="en-US" w:eastAsia="zh-CN"/>
        </w:rPr>
      </w:pPr>
      <w:r>
        <w:rPr>
          <w:rFonts w:hint="eastAsia" w:ascii="黑体" w:hAnsi="黑体" w:eastAsia="黑体" w:cs="黑体"/>
          <w:spacing w:val="4"/>
          <w:sz w:val="31"/>
          <w:szCs w:val="31"/>
          <w:lang w:val="en-US" w:eastAsia="zh-CN"/>
        </w:rPr>
        <w:t>五</w:t>
      </w:r>
      <w:r>
        <w:rPr>
          <w:rFonts w:ascii="黑体" w:hAnsi="黑体" w:eastAsia="黑体" w:cs="黑体"/>
          <w:spacing w:val="4"/>
          <w:sz w:val="31"/>
          <w:szCs w:val="31"/>
        </w:rPr>
        <w:t>、</w:t>
      </w:r>
      <w:r>
        <w:rPr>
          <w:rFonts w:hint="eastAsia" w:ascii="黑体" w:hAnsi="黑体" w:eastAsia="黑体" w:cs="黑体"/>
          <w:spacing w:val="4"/>
          <w:sz w:val="31"/>
          <w:szCs w:val="31"/>
          <w:lang w:val="en-US" w:eastAsia="zh-CN"/>
        </w:rPr>
        <w:t>就业前景</w:t>
      </w:r>
    </w:p>
    <w:p w14:paraId="58E22D5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ind w:firstLine="600" w:firstLineChars="200"/>
        <w:jc w:val="both"/>
        <w:textAlignment w:val="baseline"/>
        <w:outlineLvl w:val="9"/>
        <w:rPr>
          <w:rFonts w:hint="eastAsia" w:ascii="仿宋" w:hAnsi="仿宋" w:eastAsia="仿宋" w:cs="仿宋"/>
          <w:spacing w:val="-5"/>
          <w:sz w:val="30"/>
          <w:szCs w:val="30"/>
          <w:lang w:eastAsia="zh-CN"/>
        </w:rPr>
      </w:pPr>
      <w:r>
        <w:rPr>
          <w:rFonts w:hint="default" w:ascii="仿宋_GB2312" w:hAnsi="宋体" w:eastAsia="仿宋_GB2312" w:cs="宋体"/>
          <w:bCs/>
          <w:snapToGrid/>
          <w:color w:val="000000"/>
          <w:kern w:val="0"/>
          <w:sz w:val="30"/>
          <w:szCs w:val="30"/>
          <w:lang w:val="en-US" w:eastAsia="zh-CN" w:bidi="zh-TW"/>
        </w:rPr>
        <w:t>随着国潮兴起、文旅产业提质升级，文创行业迎来持续增长期，文化产品创意设计微专业就业前景十分可观。本专业打通文化挖掘、创意设计、市场落地全链条，培养市场稀缺的复合型创意人才，毕业生既能深耕博物馆、景区、非遗中心等稳定文旅赛道，也可进入广告、潮玩、数字文创等市场化企业，兼顾设计、策划、运营多类岗位；微专业证书还能为考公、事业单位招聘加分，同时支持自主原创文创品牌创业，就业选择多元、职业发展上限高。</w:t>
      </w:r>
    </w:p>
    <w:sectPr>
      <w:pgSz w:w="11906" w:h="16839"/>
      <w:pgMar w:top="1431" w:right="1311" w:bottom="1429" w:left="143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FangSong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KSOF8BCA4F43">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317656"/>
    <w:multiLevelType w:val="singleLevel"/>
    <w:tmpl w:val="F9317656"/>
    <w:lvl w:ilvl="0" w:tentative="0">
      <w:start w:val="1"/>
      <w:numFmt w:val="chineseCounting"/>
      <w:suff w:val="nothing"/>
      <w:lvlText w:val="%1、"/>
      <w:lvlJc w:val="left"/>
      <w:rPr>
        <w:rFonts w:hint="eastAsia"/>
      </w:rPr>
    </w:lvl>
  </w:abstractNum>
  <w:abstractNum w:abstractNumId="1">
    <w:nsid w:val="3B81FDD1"/>
    <w:multiLevelType w:val="singleLevel"/>
    <w:tmpl w:val="3B81FDD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172A27"/>
    <w:rsid w:val="012531F6"/>
    <w:rsid w:val="073267E9"/>
    <w:rsid w:val="087E4ECC"/>
    <w:rsid w:val="10982DB0"/>
    <w:rsid w:val="11CC783A"/>
    <w:rsid w:val="13540B2E"/>
    <w:rsid w:val="15F03AAB"/>
    <w:rsid w:val="16F2564D"/>
    <w:rsid w:val="19CD084B"/>
    <w:rsid w:val="19E46A9D"/>
    <w:rsid w:val="1A2D01B8"/>
    <w:rsid w:val="21701F90"/>
    <w:rsid w:val="2466767A"/>
    <w:rsid w:val="2EAA39CA"/>
    <w:rsid w:val="36CA3A99"/>
    <w:rsid w:val="3F5860E5"/>
    <w:rsid w:val="43364990"/>
    <w:rsid w:val="58C44394"/>
    <w:rsid w:val="5C41384D"/>
    <w:rsid w:val="5D384719"/>
    <w:rsid w:val="5EB7471A"/>
    <w:rsid w:val="606E3563"/>
    <w:rsid w:val="66433CD3"/>
    <w:rsid w:val="70A97C9F"/>
    <w:rsid w:val="74996A8A"/>
    <w:rsid w:val="75705230"/>
    <w:rsid w:val="75FB6E9D"/>
    <w:rsid w:val="77C6261E"/>
    <w:rsid w:val="796E5F2A"/>
    <w:rsid w:val="7ED129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character" w:default="1" w:styleId="7">
    <w:name w:val="Default Paragraph Font"/>
    <w:semiHidden/>
    <w:qForma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Calibri" w:hAnsi="Calibri"/>
      <w:color w:val="000000"/>
      <w:kern w:val="0"/>
      <w:sz w:val="24"/>
      <w:szCs w:val="20"/>
    </w:rPr>
  </w:style>
  <w:style w:type="paragraph" w:styleId="4">
    <w:name w:val="Body Text"/>
    <w:basedOn w:val="1"/>
    <w:semiHidden/>
    <w:qFormat/>
    <w:uiPriority w:val="0"/>
    <w:rPr>
      <w:rFonts w:ascii="FangSong_GB2312" w:hAnsi="FangSong_GB2312" w:eastAsia="FangSong_GB2312" w:cs="FangSong_GB2312"/>
      <w:sz w:val="30"/>
      <w:szCs w:val="30"/>
      <w:lang w:val="en-US" w:eastAsia="en-US" w:bidi="ar-S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10973</Words>
  <Characters>11892</Characters>
  <TotalTime>26</TotalTime>
  <ScaleCrop>false</ScaleCrop>
  <LinksUpToDate>false</LinksUpToDate>
  <CharactersWithSpaces>11993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2025-01-08T10:31:00Z</dcterms:created>
  <dc:creator>Lenovo</dc:creator>
  <cp:lastModifiedBy>你在叫我</cp:lastModifiedBy>
  <dcterms:modified xsi:type="dcterms:W3CDTF">2026-07-02T00:51:57Z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2025-11-17T16:02:47Z</vt:filetime>
  </property>
  <property fmtid="{D5CDD505-2E9C-101B-9397-08002B2CF9AE}" pid="4" name="KSOTemplateDocerSaveRecord">
    <vt:lpwstr>eyJoZGlkIjoiMDFmOWUwOTMzOWY4MWI1ZWM0OGRjOTFhY2ZlNzZmYzQiLCJ1c2VySWQiOiIxMDQwOTg0NDc3In0=</vt:lpwstr>
  </property>
  <property fmtid="{D5CDD505-2E9C-101B-9397-08002B2CF9AE}" pid="5" name="KSOProductBuildVer">
    <vt:lpwstr>2052-12.1.0.26895</vt:lpwstr>
  </property>
  <property fmtid="{D5CDD505-2E9C-101B-9397-08002B2CF9AE}" pid="6" name="ICV">
    <vt:lpwstr>F6DE228E9906448A8B46C7179B7E9B68_13</vt:lpwstr>
  </property>
</Properties>
</file>